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54" w:rsidRDefault="00995354" w:rsidP="00995354">
      <w:pPr>
        <w:pStyle w:val="30"/>
        <w:shd w:val="clear" w:color="auto" w:fill="auto"/>
        <w:spacing w:after="0" w:line="300" w:lineRule="exact"/>
        <w:ind w:firstLine="360"/>
      </w:pPr>
      <w:bookmarkStart w:id="0" w:name="bookmark175"/>
      <w:r>
        <w:t>Недееспособность и опека</w:t>
      </w:r>
      <w:bookmarkEnd w:id="0"/>
    </w:p>
    <w:p w:rsidR="00995354" w:rsidRDefault="00995354" w:rsidP="00995354">
      <w:pPr>
        <w:pStyle w:val="40"/>
        <w:shd w:val="clear" w:color="auto" w:fill="auto"/>
        <w:spacing w:before="0" w:after="0" w:line="307" w:lineRule="exact"/>
      </w:pPr>
      <w:bookmarkStart w:id="1" w:name="bookmark176"/>
      <w:r>
        <w:t>Что такое дееспособность? В каких случаях гражданин, страдающий психическим расстройством, может быть признан недееспособным?</w:t>
      </w:r>
      <w:bookmarkEnd w:id="1"/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Вначале нужно иметь представление о том, что такое правоспособность.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 xml:space="preserve">Способность иметь гражданские права и </w:t>
      </w:r>
      <w:proofErr w:type="gramStart"/>
      <w:r>
        <w:t>нести обязанности</w:t>
      </w:r>
      <w:proofErr w:type="gramEnd"/>
      <w:r>
        <w:rPr>
          <w:rStyle w:val="5"/>
        </w:rPr>
        <w:t xml:space="preserve"> (гражданская правоспособность) </w:t>
      </w:r>
      <w:r>
        <w:t>признается в равной мере за всеми гражданами. Граждане могут иметь имущество на праве соб</w:t>
      </w:r>
      <w:r>
        <w:softHyphen/>
        <w:t>ственности, наследовать и завещать его, заниматься предпринимательской и любой иной не запре</w:t>
      </w:r>
      <w:r>
        <w:softHyphen/>
        <w:t>щенной законом деятельностью, совершать любые не противоречащие закону сделки и участвовать в обязательствах, избирать место жительства, иметь иные имущественные и личные неимуществен</w:t>
      </w:r>
      <w:r>
        <w:softHyphen/>
        <w:t>ные права (ст.17, 18</w:t>
      </w:r>
      <w:r>
        <w:rPr>
          <w:rStyle w:val="31"/>
        </w:rPr>
        <w:t xml:space="preserve"> Гражданского кодекса РФ).</w:t>
      </w:r>
      <w:r>
        <w:t xml:space="preserve"> Социальным содержанием правоспособности яв</w:t>
      </w:r>
      <w:r>
        <w:softHyphen/>
        <w:t>ляются политическая, экономическая, культурная, личная и иные социальные свободы и соответ</w:t>
      </w:r>
      <w:r>
        <w:softHyphen/>
        <w:t>ствующие им обязанности лица в обществе. Правоспособность гражданина возникает в момент его рождения и прекращается смертью, она не зависит от возраста человека, состояния его здоровья.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В отличие от правоспособности,</w:t>
      </w:r>
      <w:r>
        <w:rPr>
          <w:rStyle w:val="5"/>
        </w:rPr>
        <w:t xml:space="preserve"> </w:t>
      </w:r>
      <w:r w:rsidRPr="00995354">
        <w:rPr>
          <w:rStyle w:val="5"/>
          <w:b/>
        </w:rPr>
        <w:t>дееспособность</w:t>
      </w:r>
      <w:r w:rsidRPr="00995354">
        <w:rPr>
          <w:b/>
        </w:rPr>
        <w:t xml:space="preserve"> </w:t>
      </w:r>
      <w:r>
        <w:t xml:space="preserve">в ст.21 ГК РФ </w:t>
      </w:r>
      <w:proofErr w:type="gramStart"/>
      <w:r>
        <w:t>определяется</w:t>
      </w:r>
      <w:proofErr w:type="gramEnd"/>
      <w:r>
        <w:t xml:space="preserve"> как способность гражданина своими действиями приобретать и осуществлять гражданские права, создавать для себя гражданские обязанности и исполнять их. Дееспособность предполагает осознанность и пра</w:t>
      </w:r>
      <w:r>
        <w:softHyphen/>
        <w:t>вильную оценку человеком совершаемых им действий, имеющих правовое значение, что, в свою очередь, зависит от степени психической зрелости лица. Зрелость же психики зависит от возраста и психического здоровья человека. В полном объеме дееспособность возникает с наступлением со</w:t>
      </w:r>
      <w:r>
        <w:softHyphen/>
        <w:t>вершеннолетия, т.е. по достижении 18-летнего возраста. При этом закон исходит из того, что имен</w:t>
      </w:r>
      <w:r>
        <w:softHyphen/>
        <w:t>но с этого возраста человек достигает психической зрелости и приобретает тот жизненный опыт, который позволяет психически здоровому человеку правильно понимать (осознавать) и регулиро</w:t>
      </w:r>
      <w:r>
        <w:softHyphen/>
        <w:t>вать свои действия.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Дееспособность состоит из таких элементов, как способность человека самостоятельно осуще</w:t>
      </w:r>
      <w:r>
        <w:softHyphen/>
        <w:t xml:space="preserve">ствлять принадлежащие ему права и </w:t>
      </w:r>
      <w:proofErr w:type="gramStart"/>
      <w:r>
        <w:t>нести обязанности</w:t>
      </w:r>
      <w:proofErr w:type="gramEnd"/>
      <w:r>
        <w:t>, способность совершать сделки, приобре</w:t>
      </w:r>
      <w:r>
        <w:softHyphen/>
        <w:t>тая тем самым новые права и возлагая на себя новые обязанности (</w:t>
      </w:r>
      <w:proofErr w:type="spellStart"/>
      <w:r>
        <w:t>сделкоспособность</w:t>
      </w:r>
      <w:proofErr w:type="spellEnd"/>
      <w:r>
        <w:t>), и, наконец, способность нести гражданскую ответственность за вред, причиненный его противоправными дей</w:t>
      </w:r>
      <w:r>
        <w:softHyphen/>
        <w:t>ствиями (</w:t>
      </w:r>
      <w:proofErr w:type="spellStart"/>
      <w:r>
        <w:t>деликтоспособность</w:t>
      </w:r>
      <w:proofErr w:type="spellEnd"/>
      <w:r>
        <w:t>).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Никто не может быть ограничен в правоспособности и дееспособности иначе, как в случаях и в порядке, установленных законом. В частности, не ограничивает ни прав</w:t>
      </w:r>
      <w:proofErr w:type="gramStart"/>
      <w:r>
        <w:t>о-</w:t>
      </w:r>
      <w:proofErr w:type="gramEnd"/>
      <w:r>
        <w:t>, ни дееспособности само по себе наличие у лица психического расстройства, нахождение его под диспансерным наблюдени</w:t>
      </w:r>
      <w:r>
        <w:softHyphen/>
        <w:t>ем или помещение в психиатрический стационар.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Если же гражданин вследствие психического расстройства не может понимать значения своих действий или руководить ими, он может быть в соответствии со ст.29 ГК РФ признан судом</w:t>
      </w:r>
      <w:r>
        <w:rPr>
          <w:rStyle w:val="5"/>
        </w:rPr>
        <w:t xml:space="preserve"> недее</w:t>
      </w:r>
      <w:r>
        <w:rPr>
          <w:rStyle w:val="5"/>
        </w:rPr>
        <w:softHyphen/>
        <w:t>способным.</w:t>
      </w:r>
      <w:r>
        <w:t xml:space="preserve"> Над ним устанавливается опека. При этом такое лицо полностью сохраняет право</w:t>
      </w:r>
      <w:r>
        <w:softHyphen/>
        <w:t>способность.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proofErr w:type="gramStart"/>
      <w:r>
        <w:t>Для признания лица недееспособным необходимо, таким образом, сочетание медицинского критерия (психическое расстройство) с юридическим (неспособность понимать значение своих действий или неспособность руководить ими), выражающим определенную степень расстройства психической деятельности.</w:t>
      </w:r>
      <w:proofErr w:type="gramEnd"/>
    </w:p>
    <w:p w:rsidR="00995354" w:rsidRDefault="00995354" w:rsidP="00995354">
      <w:pPr>
        <w:pStyle w:val="40"/>
        <w:shd w:val="clear" w:color="auto" w:fill="auto"/>
        <w:spacing w:before="0" w:after="0" w:line="307" w:lineRule="exact"/>
      </w:pPr>
      <w:bookmarkStart w:id="2" w:name="bookmark177"/>
      <w:r>
        <w:t xml:space="preserve">Что следует учитывать при постановке вопроса о признании лица </w:t>
      </w:r>
      <w:proofErr w:type="gramStart"/>
      <w:r>
        <w:t>недееспособным</w:t>
      </w:r>
      <w:proofErr w:type="gramEnd"/>
      <w:r>
        <w:t>?</w:t>
      </w:r>
      <w:bookmarkEnd w:id="2"/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Опека устанавливается для обеспечения и защиты прав и законных интересов, прежде всего, самого психически больного.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В случаях, когда самостоятельное осуществление больным своих прав наносит или может на</w:t>
      </w:r>
      <w:r>
        <w:softHyphen/>
        <w:t>нести ему или иным лицам серьезный ущерб, единственно действенным шагом может оказаться признание его недееспособным. При этом лишь своевременное назначение опекуна и его добросо</w:t>
      </w:r>
      <w:r>
        <w:softHyphen/>
        <w:t xml:space="preserve">вестность </w:t>
      </w:r>
      <w:proofErr w:type="gramStart"/>
      <w:r>
        <w:t>способны</w:t>
      </w:r>
      <w:proofErr w:type="gramEnd"/>
      <w:r>
        <w:t xml:space="preserve"> восполнить недостающую дееспособность больного.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Избирая, однако, столь радикальный способ защиты прав больного, следует учитывать, что ли</w:t>
      </w:r>
      <w:r>
        <w:softHyphen/>
        <w:t xml:space="preserve">шение человека дееспособности влечет для него серьезные правовые последствия. </w:t>
      </w:r>
      <w:proofErr w:type="gramStart"/>
      <w:r>
        <w:t>Недееспособный теряет право участвовать в выборах, самостоятельно совершать завещание, сделки, распоряжаться денежными доходами и имуществом по своему усмотрению, вступать в брак, быть усыновителем, состоять на государственной службе, подавать заявления в органы государственной власти, органы местного самоуправления, суд и др. Такие лица без их согласия могут быть подвергнуты психиа</w:t>
      </w:r>
      <w:r>
        <w:softHyphen/>
        <w:t>трическому освидетельствованию и лечению, направлены в психоневрологический интернат.</w:t>
      </w:r>
      <w:proofErr w:type="gramEnd"/>
      <w:r>
        <w:t xml:space="preserve"> Согла</w:t>
      </w:r>
      <w:r>
        <w:softHyphen/>
        <w:t>сия недееспособного не требуется и на расторжение с ним брака, усыновление его детей, обработку его персональных данных, совершение иных действий, например государственную дактилоскопиче</w:t>
      </w:r>
      <w:r>
        <w:softHyphen/>
        <w:t>скую регистрацию лица и др. Гражданство недееспособного следует гражданству опекуна.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lastRenderedPageBreak/>
        <w:t>В отдельных случаях при значительном улучшении психического состояния больного достиже</w:t>
      </w:r>
      <w:r>
        <w:softHyphen/>
        <w:t xml:space="preserve">ние целей защиты его </w:t>
      </w:r>
      <w:proofErr w:type="gramStart"/>
      <w:r>
        <w:t>прав</w:t>
      </w:r>
      <w:proofErr w:type="gramEnd"/>
      <w:r>
        <w:t xml:space="preserve"> возможно, наоборот, путем восстановления его дееспособности и сня</w:t>
      </w:r>
      <w:r>
        <w:softHyphen/>
        <w:t>тия опеки.</w:t>
      </w:r>
    </w:p>
    <w:p w:rsidR="00995354" w:rsidRDefault="00995354" w:rsidP="00995354">
      <w:pPr>
        <w:pStyle w:val="40"/>
        <w:shd w:val="clear" w:color="auto" w:fill="auto"/>
        <w:spacing w:before="0" w:after="0" w:line="260" w:lineRule="exact"/>
        <w:ind w:firstLine="360"/>
      </w:pPr>
      <w:bookmarkStart w:id="3" w:name="bookmark178"/>
    </w:p>
    <w:p w:rsidR="00995354" w:rsidRDefault="00995354" w:rsidP="00995354">
      <w:pPr>
        <w:pStyle w:val="40"/>
        <w:shd w:val="clear" w:color="auto" w:fill="auto"/>
        <w:spacing w:before="0" w:after="0" w:line="260" w:lineRule="exact"/>
        <w:ind w:firstLine="360"/>
      </w:pPr>
      <w:r>
        <w:t xml:space="preserve">Кто вправе подать заявление в суд о признании лица </w:t>
      </w:r>
      <w:proofErr w:type="gramStart"/>
      <w:r>
        <w:t>недееспособным</w:t>
      </w:r>
      <w:proofErr w:type="gramEnd"/>
      <w:r>
        <w:t>?</w:t>
      </w:r>
      <w:bookmarkEnd w:id="3"/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Порядок признания лица недееспособным предусматривается</w:t>
      </w:r>
      <w:r>
        <w:rPr>
          <w:rStyle w:val="20"/>
        </w:rPr>
        <w:t xml:space="preserve"> Гражданским процессуаль</w:t>
      </w:r>
      <w:r>
        <w:rPr>
          <w:rStyle w:val="20"/>
        </w:rPr>
        <w:softHyphen/>
        <w:t>ным кодексом РФ.</w:t>
      </w:r>
      <w:r>
        <w:t xml:space="preserve"> Часть 2 ст. 281 ГПК РФ определяет круг лиц, правомочных возбуждать дело о признании гражданина недееспособным. Такими лицами являются: члены его семьи, близкие родственники (родители, дети, братья, сестры) независимо от совместного с ним проживания, орга</w:t>
      </w:r>
      <w:r>
        <w:softHyphen/>
        <w:t>ны опеки и попечительства, психиатрическое или психоневрологическое учреждение.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По смыслу ст. 45 ГПК РФ с заявлением в суд о признании гражданина недееспособным вправе обратиться также прокурор. Однако с позиций Пленума Верховного Суда РФ, по делам данной ка</w:t>
      </w:r>
      <w:r>
        <w:softHyphen/>
        <w:t>тегории ст. 45 ГПК РФ не применима, т.к. перечень заявителей определяется в специальной норме - ст. 281 ГПК РФ</w:t>
      </w:r>
      <w:r>
        <w:rPr>
          <w:vertAlign w:val="superscript"/>
        </w:rPr>
        <w:footnoteReference w:id="1"/>
      </w:r>
      <w:r>
        <w:t>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 xml:space="preserve">Заявление о признании лица </w:t>
      </w:r>
      <w:proofErr w:type="gramStart"/>
      <w:r>
        <w:t>недееспособным</w:t>
      </w:r>
      <w:proofErr w:type="gramEnd"/>
      <w:r>
        <w:t xml:space="preserve"> подается в суд по месту его жительства, а если лицо помещено в психиатрическое или психоневрологическое учреждение, то по месту нахождения этого учреждения.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В заявлении должны быть изложены обстоятельства, свидетельствующие о наличии у гражда</w:t>
      </w:r>
      <w:r>
        <w:softHyphen/>
        <w:t xml:space="preserve">нина психического расстройства, вследствие чего он не может понимать значение своих действий или руководить ими (ч. 2 ст. 282 ГПК РФ). </w:t>
      </w:r>
      <w:proofErr w:type="gramStart"/>
      <w:r>
        <w:t>К заявлению прилагаются документы, подтверждающие изложенные заявителем обстоятельства (выписки из историй болезни, выданные в установленном порядке; медицинские справки о черепно-мозговых травмах, врожденных умственных недостатках; материалы из правоохранительных органов; заявления граждан о совершении лицом поступков, вы</w:t>
      </w:r>
      <w:r>
        <w:softHyphen/>
        <w:t>зывающих сомнение в его психической полноценности, а также свидетельствующие о его социаль</w:t>
      </w:r>
      <w:r>
        <w:softHyphen/>
        <w:t xml:space="preserve">ной и трудовой </w:t>
      </w:r>
      <w:proofErr w:type="spellStart"/>
      <w:r>
        <w:t>дезадаптации</w:t>
      </w:r>
      <w:proofErr w:type="spellEnd"/>
      <w:r>
        <w:t>, и т.п.).</w:t>
      </w:r>
      <w:proofErr w:type="gramEnd"/>
    </w:p>
    <w:p w:rsidR="00995354" w:rsidRDefault="00995354" w:rsidP="00995354">
      <w:pPr>
        <w:pStyle w:val="40"/>
        <w:shd w:val="clear" w:color="auto" w:fill="auto"/>
        <w:spacing w:before="0" w:after="0" w:line="307" w:lineRule="exact"/>
      </w:pPr>
      <w:bookmarkStart w:id="4" w:name="bookmark179"/>
      <w:r>
        <w:t xml:space="preserve">Должно ли лицо, подавшее заявление о признании больного </w:t>
      </w:r>
      <w:proofErr w:type="gramStart"/>
      <w:r>
        <w:t>недееспособным</w:t>
      </w:r>
      <w:proofErr w:type="gramEnd"/>
      <w:r>
        <w:t>, оплачивать судебные издержки?</w:t>
      </w:r>
      <w:bookmarkEnd w:id="4"/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Заявитель освобождается от уплаты издержек, связанных с рассмотрением дела о признании гражданина недееспособным. Заявитель лишь уплачивает государственную пошлину в размере 100 рублей (п. 8 ч. 1 ст. 33319 Налогового кодекса РФ).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Однако</w:t>
      </w:r>
      <w:proofErr w:type="gramStart"/>
      <w:r>
        <w:t>,</w:t>
      </w:r>
      <w:proofErr w:type="gramEnd"/>
      <w:r>
        <w:t xml:space="preserve"> если суд установит, что лицо, подавшее заявление, действовало недобросовестно в це</w:t>
      </w:r>
      <w:r>
        <w:softHyphen/>
        <w:t>лях заведомо необоснованного лишения гражданина дееспособности, с него взыскиваются все су</w:t>
      </w:r>
      <w:r>
        <w:softHyphen/>
        <w:t>дебные издержки (ч. 2 ст. 284 ГПК РФ).</w:t>
      </w:r>
    </w:p>
    <w:p w:rsidR="00995354" w:rsidRDefault="00995354" w:rsidP="00995354">
      <w:pPr>
        <w:pStyle w:val="40"/>
        <w:shd w:val="clear" w:color="auto" w:fill="auto"/>
        <w:spacing w:before="0" w:after="0" w:line="307" w:lineRule="exact"/>
      </w:pPr>
      <w:bookmarkStart w:id="5" w:name="bookmark180"/>
      <w:r>
        <w:t>Является ли судебно-психиатрическая экспертиза обязательной по данной категории дел?</w:t>
      </w:r>
      <w:bookmarkEnd w:id="5"/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Судья при наличии достаточных данных о психическом расстройстве гражданина назначает для определения его психического состояния судебно-психиатрическую экспертизу (СПЭ). Ее про</w:t>
      </w:r>
      <w:r>
        <w:softHyphen/>
        <w:t>ведение по данной категории дел обязательно. При явном уклонении гражданина, в отношении ко</w:t>
      </w:r>
      <w:r>
        <w:softHyphen/>
        <w:t>торого возбуждено дело о признании его недееспособным, от прохождения экспертизы, суд в су</w:t>
      </w:r>
      <w:r>
        <w:softHyphen/>
        <w:t>дебном заседании с участием прокурора и психиатра может вынести определение о</w:t>
      </w:r>
      <w:r>
        <w:rPr>
          <w:rStyle w:val="41"/>
        </w:rPr>
        <w:t xml:space="preserve"> принудитель</w:t>
      </w:r>
      <w:r>
        <w:rPr>
          <w:rStyle w:val="41"/>
        </w:rPr>
        <w:softHyphen/>
        <w:t>ном</w:t>
      </w:r>
      <w:r>
        <w:t xml:space="preserve"> направлении гражданина на СПЭ (ст.283 ГПК РФ).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Медицинское заключение, представленное в суд из психиатрической больницы и констатирую</w:t>
      </w:r>
      <w:r>
        <w:softHyphen/>
        <w:t>щее стойкое хроническое психическое заболевание лица, не является документом, делающим не</w:t>
      </w:r>
      <w:r>
        <w:softHyphen/>
        <w:t>нужным назначение экспертизы.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По смыслу ст. 283 ГПК РФ судья может и не назначить производство СПЭ, отказывая в удовле</w:t>
      </w:r>
      <w:r>
        <w:softHyphen/>
        <w:t>творении заявления, если не обнаружит «достаточных данных» о психическом расстройстве гра</w:t>
      </w:r>
      <w:r>
        <w:softHyphen/>
        <w:t>жданина. Тем не менее, п. 18 постановления Пленума Верховного Суда РФ от 14 апреля 1988 г. № 2 (в ред. от 25 октября 1996 г. № 10) «О подготовке гражданских дел к судебному разбирательству» содержит указание судам о необходимости проведения СПЭ во всех случаях рассмотрения заявле</w:t>
      </w:r>
      <w:r>
        <w:softHyphen/>
        <w:t>ний о признании лица недееспособным или, наоборот, дееспособным</w:t>
      </w:r>
      <w:r>
        <w:rPr>
          <w:vertAlign w:val="superscript"/>
        </w:rPr>
        <w:footnoteReference w:id="2"/>
      </w:r>
      <w:r>
        <w:t>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Лица, участвующие в деле, вправе представить суду вопросы, подлежащие разрешению при проведении СПЭ. Окончательный круг вопросов, по которым требуется заключение эксперта, опре</w:t>
      </w:r>
      <w:r>
        <w:softHyphen/>
        <w:t>деляется судом. Отклонение предложенных вопросов суд обязан мотивировать.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 xml:space="preserve">Эксперты должны решить вопрос о наличии психического расстройства и о влиянии его на способность </w:t>
      </w:r>
      <w:proofErr w:type="spellStart"/>
      <w:r>
        <w:t>подэкспертного</w:t>
      </w:r>
      <w:proofErr w:type="spellEnd"/>
      <w:r>
        <w:t xml:space="preserve"> понимать значение своих действий или руководить ими. При этом экс</w:t>
      </w:r>
      <w:r>
        <w:softHyphen/>
        <w:t xml:space="preserve">перт </w:t>
      </w:r>
      <w:r>
        <w:lastRenderedPageBreak/>
        <w:t>не вправе делать вывод о недееспособности; этот вопрос решается только судом. На разреше</w:t>
      </w:r>
      <w:r>
        <w:softHyphen/>
        <w:t xml:space="preserve">ние экспертов целесообразно также ставить вопрос о возможности </w:t>
      </w:r>
      <w:proofErr w:type="spellStart"/>
      <w:r>
        <w:t>подэкспертного</w:t>
      </w:r>
      <w:proofErr w:type="spellEnd"/>
      <w:r>
        <w:t xml:space="preserve"> по своему пси</w:t>
      </w:r>
      <w:r>
        <w:softHyphen/>
        <w:t>хическому состоянию участвовать в судебном заседании. В случае</w:t>
      </w:r>
      <w:proofErr w:type="gramStart"/>
      <w:r>
        <w:t>,</w:t>
      </w:r>
      <w:proofErr w:type="gramEnd"/>
      <w:r>
        <w:t xml:space="preserve"> если эксперт при проведении экспертизы установит имеющие значение для рассмотрения и разрешения дела обстоятельства, по поводу которых ему не были поставлены вопросы, он вправе включить выводы об этих обстоятель</w:t>
      </w:r>
      <w:r>
        <w:softHyphen/>
        <w:t>ствах в свое заключение (ч. 2 ст. 86 ГПК РФ).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 xml:space="preserve">При оценке психического состояния </w:t>
      </w:r>
      <w:proofErr w:type="spellStart"/>
      <w:r>
        <w:t>подэкспертного</w:t>
      </w:r>
      <w:proofErr w:type="spellEnd"/>
      <w:r>
        <w:t xml:space="preserve"> должны анализироваться </w:t>
      </w:r>
      <w:proofErr w:type="spellStart"/>
      <w:r>
        <w:t>синдромальная</w:t>
      </w:r>
      <w:proofErr w:type="spellEnd"/>
      <w:r>
        <w:t xml:space="preserve"> структура, динамика, степень глубины психических нарушений и, самое существенное, прогноз психопатологических состояний. Особое значение должны приобретать данные о степени социаль</w:t>
      </w:r>
      <w:r>
        <w:softHyphen/>
        <w:t>ной адаптации больного: трудоспособность, семейное положение, уровень и характер внешних кон</w:t>
      </w:r>
      <w:r>
        <w:softHyphen/>
        <w:t>тактов, общественно опасные действия.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Недееспособность обуславливают такие психические расстройства, которые достаточно выра</w:t>
      </w:r>
      <w:r>
        <w:softHyphen/>
        <w:t>жены, значительно снижают критическое отношение к окружающему и собственной личности, ис</w:t>
      </w:r>
      <w:r>
        <w:softHyphen/>
        <w:t>кажают оценки реальных событий и своего состояния, нарушают поведение, препятствуют поддер</w:t>
      </w:r>
      <w:r>
        <w:softHyphen/>
        <w:t>жанию адекватного контакта с окружающими и лишают больных возможности принимать осознан</w:t>
      </w:r>
      <w:r>
        <w:softHyphen/>
        <w:t>ные решения.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Ежегодно судебно-экспертными комиссиями в целом по России проводится от 24 до 32 тысяч СПЭ по делам о признании граждан недееспособными. За 10 лет (с 1994 по 2004 г.) их число вы</w:t>
      </w:r>
      <w:r>
        <w:softHyphen/>
        <w:t>росло в 3,4 раза. Более чем в 90% случаев эксперты выносят заключение о неспособности гражда</w:t>
      </w:r>
      <w:r>
        <w:softHyphen/>
        <w:t xml:space="preserve">нина понимать значение своих действий или руководить ими. </w:t>
      </w:r>
      <w:proofErr w:type="gramStart"/>
      <w:r>
        <w:t>Увеличение числа случаев признания недееспособными лиц, страдающих психическими расстройствами, психиатры связывают с увели</w:t>
      </w:r>
      <w:r>
        <w:softHyphen/>
        <w:t>чением в последние годы числа имущественных сделок и необходимостью принятия превентивных мер по недопущению совершения больными таких сделок, которые в последствии могли бы быть</w:t>
      </w:r>
      <w:proofErr w:type="gramEnd"/>
    </w:p>
    <w:p w:rsidR="00995354" w:rsidRDefault="00995354" w:rsidP="00995354">
      <w:pPr>
        <w:pStyle w:val="70"/>
        <w:shd w:val="clear" w:color="auto" w:fill="auto"/>
        <w:spacing w:line="120" w:lineRule="exact"/>
      </w:pPr>
      <w:hyperlink w:anchor="bookmark56" w:tooltip="Current Document" w:history="1">
        <w:r>
          <w:t>59</w:t>
        </w:r>
      </w:hyperlink>
    </w:p>
    <w:p w:rsidR="00995354" w:rsidRDefault="00995354" w:rsidP="00995354">
      <w:pPr>
        <w:pStyle w:val="a5"/>
        <w:shd w:val="clear" w:color="auto" w:fill="auto"/>
        <w:spacing w:after="0" w:line="210" w:lineRule="exact"/>
      </w:pPr>
      <w:r>
        <w:t>признаны недействительными</w:t>
      </w:r>
      <w:proofErr w:type="gramStart"/>
      <w:r>
        <w:t xml:space="preserve"> .</w:t>
      </w:r>
      <w:proofErr w:type="gramEnd"/>
    </w:p>
    <w:p w:rsidR="00995354" w:rsidRDefault="00995354" w:rsidP="00995354">
      <w:pPr>
        <w:pStyle w:val="40"/>
        <w:shd w:val="clear" w:color="auto" w:fill="auto"/>
        <w:spacing w:before="0" w:after="0" w:line="298" w:lineRule="exact"/>
      </w:pPr>
      <w:bookmarkStart w:id="6" w:name="bookmark181"/>
      <w:r>
        <w:t>Кому суд поручает производство судебно-психиатрической экспертизы? Учитывается ли при этом мнение лица, чье психическое состояние подлежит оценке?</w:t>
      </w:r>
      <w:bookmarkEnd w:id="6"/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В соответствии со ст. 79 ГПК РФ проведение экспертизы может быть поручено судебно-экс</w:t>
      </w:r>
      <w:r>
        <w:softHyphen/>
        <w:t xml:space="preserve">пертному учреждению, конкретному эксперту или нескольким экспертам. </w:t>
      </w:r>
      <w:proofErr w:type="gramStart"/>
      <w:r>
        <w:t>Лица, участвующие в деле (а значит и само лицо, чье психическое состояние подлежит оценке), имеют право просить суд назначить проведение СПЭ в конкретном судебно-экспертном учреждении или поручить ее кон</w:t>
      </w:r>
      <w:r>
        <w:softHyphen/>
        <w:t>кретному эксперту; заявлять свой отвод эксперту; формулировать вопросы для эксперта; зна</w:t>
      </w:r>
      <w:r>
        <w:softHyphen/>
        <w:t>комиться с определением суда о назначении экспертизы и со сформулированными в нем вопроса</w:t>
      </w:r>
      <w:r>
        <w:softHyphen/>
        <w:t>ми;</w:t>
      </w:r>
      <w:proofErr w:type="gramEnd"/>
      <w:r>
        <w:t xml:space="preserve"> знакомиться с заключением эксперта; ходатайствовать перед судом о назначении повторной, дополнительной, комплексной или комиссионной экспертизы.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Гражданин или его законный представитель имеет право ходатайствовать перед органом, на</w:t>
      </w:r>
      <w:r>
        <w:softHyphen/>
        <w:t>значившим экспертизу, о включении в состав экспертной комиссии дополнительно специалиста со</w:t>
      </w:r>
      <w:r>
        <w:softHyphen/>
        <w:t>ответствующего профиля с его согласия (ч.3 ст.52 Основ законодательства РФ об охране здоровья граждан). Таким специалистом может выступать психиатр, психолог, другой специалист, являю</w:t>
      </w:r>
      <w:r>
        <w:softHyphen/>
        <w:t>щийся, например, членом профессионального общественного объединения, в частности, Независи</w:t>
      </w:r>
      <w:r>
        <w:softHyphen/>
        <w:t>мой психиатрической ассоциации России. Данное законодательное правило является общим и рас</w:t>
      </w:r>
      <w:r>
        <w:softHyphen/>
        <w:t>пространяется на любые дела, при разрешении которых требуется проведение СПЭ. Оно служит дополнительной гарантией достижения объективности, полноты и всесторонности экспертного за</w:t>
      </w:r>
      <w:r>
        <w:softHyphen/>
        <w:t xml:space="preserve">ключения, его </w:t>
      </w:r>
      <w:proofErr w:type="spellStart"/>
      <w:r>
        <w:t>мотивированности</w:t>
      </w:r>
      <w:proofErr w:type="spellEnd"/>
      <w:r>
        <w:t xml:space="preserve"> и, следовательно, обоснованности.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 xml:space="preserve">В случае удовлетворения ходатайства </w:t>
      </w:r>
      <w:proofErr w:type="spellStart"/>
      <w:r>
        <w:t>подэкспертного</w:t>
      </w:r>
      <w:proofErr w:type="spellEnd"/>
      <w:r>
        <w:t xml:space="preserve"> суд производит соответствующую запись в своем определении, изменяет или дополняет его. </w:t>
      </w:r>
      <w:proofErr w:type="gramStart"/>
      <w:r>
        <w:t>В определении указывается наименование экс</w:t>
      </w:r>
      <w:r>
        <w:softHyphen/>
        <w:t>пертного учреждения (не обязательно государственного</w:t>
      </w:r>
      <w:r>
        <w:rPr>
          <w:vertAlign w:val="superscript"/>
        </w:rPr>
        <w:footnoteReference w:id="3"/>
      </w:r>
      <w:r>
        <w:t xml:space="preserve">), которому поручается производство СПЭ, а также дополнительно вносится фамилия привлекаемого врача-психиатра или представителя другой специальности, об участии которого ходатайствовал </w:t>
      </w:r>
      <w:proofErr w:type="spellStart"/>
      <w:r>
        <w:t>подэкспертный</w:t>
      </w:r>
      <w:proofErr w:type="spellEnd"/>
      <w:r>
        <w:t xml:space="preserve"> и который не является сотрудником данного учреждения.</w:t>
      </w:r>
      <w:proofErr w:type="gramEnd"/>
      <w:r>
        <w:t xml:space="preserve"> В этом случае руководитель экспертного учреждения поручает производство экспертизы конкретному эксперту (экспертам) из числа работников учреждения и </w:t>
      </w:r>
      <w:proofErr w:type="gramStart"/>
      <w:r>
        <w:t>во</w:t>
      </w:r>
      <w:proofErr w:type="gramEnd"/>
      <w:r>
        <w:t xml:space="preserve"> исполнении в полном объеме определения суда извещает (уведомляет) привлекаемого врача-психи</w:t>
      </w:r>
      <w:r>
        <w:softHyphen/>
        <w:t>атра (психолога и др.), который, будучи внесенным в определение суда, приобрел статус эксперта в процессуальном значении этого слова, о времени проведения экспертизы. Вопросы о порядке озна</w:t>
      </w:r>
      <w:r>
        <w:softHyphen/>
      </w:r>
      <w:r>
        <w:lastRenderedPageBreak/>
        <w:t xml:space="preserve">комления этого эксперта с материалами дела, о разъяснении эксперту его прав и о предупреждении </w:t>
      </w:r>
      <w:proofErr w:type="gramStart"/>
      <w:r>
        <w:t>его</w:t>
      </w:r>
      <w:proofErr w:type="gramEnd"/>
      <w:r>
        <w:t xml:space="preserve"> об ответственности за заведомо ложное заключение должны решаться судом.</w:t>
      </w:r>
    </w:p>
    <w:p w:rsidR="00995354" w:rsidRDefault="00995354" w:rsidP="00995354">
      <w:pPr>
        <w:pStyle w:val="40"/>
        <w:shd w:val="clear" w:color="auto" w:fill="auto"/>
        <w:spacing w:before="0" w:after="0" w:line="260" w:lineRule="exact"/>
        <w:ind w:firstLine="360"/>
      </w:pPr>
      <w:bookmarkStart w:id="8" w:name="bookmark182"/>
      <w:r>
        <w:t>Как оценивается судом экспертное заключение?</w:t>
      </w:r>
      <w:bookmarkEnd w:id="8"/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Заключение эксперта для суда необязательно (ч. 3 ст. 86 ГПК РФ). Как и все другие доказа</w:t>
      </w:r>
      <w:r>
        <w:softHyphen/>
        <w:t>тельства, оно не имеет для суда заранее установленной силы и оценивается в их совокупности (ст. 67 ГПК РФ). Суд вправе как принять экспертное заключение в качестве средства обоснования вы</w:t>
      </w:r>
      <w:r>
        <w:softHyphen/>
        <w:t xml:space="preserve">водов суда, так и отвергнуть его. </w:t>
      </w:r>
      <w:proofErr w:type="gramStart"/>
      <w:r>
        <w:t>Результаты оценки заключения суд обязан отразить в своем реше</w:t>
      </w:r>
      <w:r>
        <w:softHyphen/>
        <w:t>нии, в котором приводятся мотивы, по которым суд принял или отверг экспертное заключение, а также основания, по которым одним доказательствам отдано предпочтение перед другими.</w:t>
      </w:r>
      <w:proofErr w:type="gramEnd"/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Экспертное заключение оглашается в судебном заседании. Для разъяснения и дополнения за</w:t>
      </w:r>
      <w:r>
        <w:softHyphen/>
        <w:t>ключения в суд может быть вызван эксперт, давший заключение, для ответа на вопросы (ст. 187 ГПК РФ). В случае неправильного истолкования участниками процесса его заключения или показа</w:t>
      </w:r>
      <w:r>
        <w:softHyphen/>
        <w:t>ний экспе</w:t>
      </w:r>
      <w:proofErr w:type="gramStart"/>
      <w:r>
        <w:t>рт впр</w:t>
      </w:r>
      <w:proofErr w:type="gramEnd"/>
      <w:r>
        <w:t>аве сделать заявление, подлежащее занесению в протокол судебного заседания</w:t>
      </w:r>
      <w:r>
        <w:rPr>
          <w:vertAlign w:val="superscript"/>
        </w:rPr>
        <w:footnoteReference w:id="4"/>
      </w:r>
      <w:r>
        <w:t>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Суд при рассмотрении дела обязан непосредственно исследовать как заключение экспертов, так и другие доказательства по делу: заслушать объяснения заявителя, заинтересованного лица, его представителя и третьих лиц, показания свидетелей,</w:t>
      </w:r>
      <w:r>
        <w:rPr>
          <w:rStyle w:val="32"/>
        </w:rPr>
        <w:t xml:space="preserve"> консультации и пояснения специалистов, </w:t>
      </w:r>
      <w:r>
        <w:t>ознакомиться с письменными и вещественными доказательствами, прослушать аудиозаписи и про</w:t>
      </w:r>
      <w:r>
        <w:softHyphen/>
        <w:t>смотреть видеозаписи (ч. 1 ст. 157 ГПК РФ).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Консультации и пояснения специалистов могут касаться, например, оценки психического со</w:t>
      </w:r>
      <w:r>
        <w:softHyphen/>
        <w:t>стояния лица в судебном заседании, результатов анализа экспертного заключения, его обоснован</w:t>
      </w:r>
      <w:r>
        <w:softHyphen/>
        <w:t>ности. В качестве специалистов могут выступать, например, представители профессиональных об</w:t>
      </w:r>
      <w:r>
        <w:softHyphen/>
        <w:t>щественных организаций, в частности Независимой психиатрической ассоциации России.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В связи с возникшими сомнениями в правильности или обоснованности экспертного заключе</w:t>
      </w:r>
      <w:r>
        <w:softHyphen/>
        <w:t>ния, наличием противоречий в заключениях разных экспертов либо экспертов и специалистов суд может назначить по тем же вопросам</w:t>
      </w:r>
      <w:r>
        <w:rPr>
          <w:rStyle w:val="32"/>
        </w:rPr>
        <w:t xml:space="preserve"> </w:t>
      </w:r>
      <w:proofErr w:type="gramStart"/>
      <w:r>
        <w:rPr>
          <w:rStyle w:val="32"/>
        </w:rPr>
        <w:t>повторную</w:t>
      </w:r>
      <w:proofErr w:type="gramEnd"/>
      <w:r>
        <w:t xml:space="preserve"> СПЭ, проведение которой поручить другому экс</w:t>
      </w:r>
      <w:r>
        <w:softHyphen/>
        <w:t>перту или другим экспертам. В случае недостаточной ясности или неполноты экспертного заключе</w:t>
      </w:r>
      <w:r>
        <w:softHyphen/>
        <w:t>ния суд вправе назначить</w:t>
      </w:r>
      <w:r>
        <w:rPr>
          <w:rStyle w:val="32"/>
        </w:rPr>
        <w:t xml:space="preserve"> дополнительную</w:t>
      </w:r>
      <w:r>
        <w:t xml:space="preserve"> СПЭ, поручив ее производство тому же или другому эксперту (экспертам). В </w:t>
      </w:r>
      <w:proofErr w:type="spellStart"/>
      <w:r>
        <w:t>определнии</w:t>
      </w:r>
      <w:proofErr w:type="spellEnd"/>
      <w:r>
        <w:t xml:space="preserve"> суда о назначении повторной или дополнительной экспертизы должны быть изложены мотивы несогласия суда с ранее данным экспертным заключением (ст. 87 ГПК РФ).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proofErr w:type="gramStart"/>
      <w:r>
        <w:t>Руководящие разъяснения по вопросам оценки экспертных заключений даны в постановлении Пленума Верховного Суда РФ от 19 декабря 2003 г. № 23 «О судебном решении»</w:t>
      </w:r>
      <w:r>
        <w:rPr>
          <w:vertAlign w:val="superscript"/>
        </w:rPr>
        <w:footnoteReference w:id="5"/>
      </w:r>
      <w:r>
        <w:t>. Судам, как под</w:t>
      </w:r>
      <w:r>
        <w:softHyphen/>
        <w:t>черкивается в постановлении, следует иметь в виду, что заключение эксперта не является исключи</w:t>
      </w:r>
      <w:r>
        <w:softHyphen/>
        <w:t>тельным средством доказывания и должно оцениваться в совокупности со всеми имеющимися в деле доказательствами.</w:t>
      </w:r>
      <w:proofErr w:type="gramEnd"/>
      <w:r>
        <w:t xml:space="preserve"> Оценка судом заключения должна быть полно отражена в решении. При этом суду следует указывать, на чем основаны выводы эксперта, приняты ли им во внимание все материалы, представленные на экспертизу, и сделан ли им соответствующий анализ. Если экспер</w:t>
      </w:r>
      <w:r>
        <w:softHyphen/>
        <w:t>тиза поручалась нескольким экспертам, давшим отдельные заключения, мотивы согласия или несо</w:t>
      </w:r>
      <w:r>
        <w:softHyphen/>
        <w:t>гласия с ними должны быть приведены в судебном решении отдельно по каждому заключению.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На практике, однако, суды, зачастую, рассматривают заключение СПЭ как решающее средство доказывания недееспособности лица, не подвергая его критическому анализу. При опросе судей этот факт они чаще всего объясняют своей некомпетентностью в вопросах психиатрии, что, якобы, заставляет их принимать экспертное заключение «на веру». В таких ситуациях при защите прав лиц с психическими расстройствами следует использовать весь арсенал норм, предусмотренных ГПК РФ и другими федеральными законами.</w:t>
      </w:r>
    </w:p>
    <w:p w:rsidR="00995354" w:rsidRDefault="00995354" w:rsidP="00995354">
      <w:pPr>
        <w:pStyle w:val="40"/>
        <w:shd w:val="clear" w:color="auto" w:fill="auto"/>
        <w:spacing w:before="0" w:after="0" w:line="307" w:lineRule="exact"/>
      </w:pPr>
      <w:bookmarkStart w:id="10" w:name="bookmark183"/>
      <w:r>
        <w:t>Чье участие в судебном заседании является обязательным? Должен ли гражданин, в отношении которого рассматривается вопрос о его недееспособности, быть приглашен в судебное заседание?</w:t>
      </w:r>
      <w:bookmarkEnd w:id="10"/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proofErr w:type="gramStart"/>
      <w:r>
        <w:t>Вопрос о признании гражданина недееспособным суд рассматривает с участием заявителя, прокурора, представителя органа опеки и попечительства и самого гражданина.</w:t>
      </w:r>
      <w:proofErr w:type="gramEnd"/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 xml:space="preserve">Гражданин, в отношении которого рассматривается дело о признании его недееспособным, должен быть вызван в судебное заседание, если это возможно по состоянию его здоровья (ст. 284 ГПК РФ). Таким </w:t>
      </w:r>
      <w:proofErr w:type="gramStart"/>
      <w:r>
        <w:t>образом</w:t>
      </w:r>
      <w:proofErr w:type="gramEnd"/>
      <w:r>
        <w:t xml:space="preserve"> рассмотрение дела в отсутствие заинтересованного лица, которое по со</w:t>
      </w:r>
      <w:r>
        <w:softHyphen/>
        <w:t>стоянию здоровья может участвовать в судебном заседании, недопустимо. Это правило на практике зачастую нарушается. При этом суды не считают обязательным в своем решении указывать причи</w:t>
      </w:r>
      <w:r>
        <w:softHyphen/>
        <w:t xml:space="preserve">ну заочного рассмотрения дела. Между тем лицо может не вызываться в судебное заседание лишь при наличии </w:t>
      </w:r>
      <w:r>
        <w:lastRenderedPageBreak/>
        <w:t>аргументированного экспертного заключения о риске нанесения ему ущерба здоровью либо о значительной вероятности нарушения больным хода судебного заседания. Такие опасения возникают у экспертов не всегда. Обосновывать же отказ от вызова заранее предполагаемой не</w:t>
      </w:r>
      <w:r>
        <w:softHyphen/>
        <w:t>способностью лица давать пояснения по делу неверно. От его личного присутствия в суде, возмож</w:t>
      </w:r>
      <w:r>
        <w:softHyphen/>
        <w:t>ности давать объяснения по делу напрямую зависит исход судебного процесса, нередко спровоци</w:t>
      </w:r>
      <w:r>
        <w:softHyphen/>
        <w:t>рованного родственниками этого лица, преследующими меркантильные цели.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Отсутствие в экспертном заключении ответа на вопрос о возможности участия больного в су</w:t>
      </w:r>
      <w:r>
        <w:softHyphen/>
        <w:t>дебном заседании может быть восполнено допросом эксперта в суде или проведением дополнитель</w:t>
      </w:r>
      <w:r>
        <w:softHyphen/>
        <w:t>ной СПЭ, о чем может быть заявлено ходатайство перед судом.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В зависимости от конкретных обстоятельств дела суд вправе решить вопрос о рассмотрении дела непосредственно в месте нахождения гражданина, например, в ПНИ</w:t>
      </w:r>
      <w:r>
        <w:rPr>
          <w:vertAlign w:val="superscript"/>
        </w:rPr>
        <w:footnoteReference w:id="6"/>
      </w:r>
      <w:r>
        <w:t>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 xml:space="preserve">Статья 284 ГПК РФ в отличие от прежнего гражданско-процессуального законодательства (ст. 261 ГПК РСФСР) не содержит правила об обязанности прокурора участвовать </w:t>
      </w:r>
      <w:proofErr w:type="gramStart"/>
      <w:r>
        <w:t>с</w:t>
      </w:r>
      <w:proofErr w:type="gramEnd"/>
      <w:r>
        <w:t xml:space="preserve"> </w:t>
      </w:r>
      <w:proofErr w:type="gramStart"/>
      <w:r>
        <w:t>судебном</w:t>
      </w:r>
      <w:proofErr w:type="gramEnd"/>
      <w:r>
        <w:t xml:space="preserve"> заседа</w:t>
      </w:r>
      <w:r>
        <w:softHyphen/>
        <w:t>нии, как и не обязывает участвовать в нем органы опеки и попечительства. Неявка прокурора, изве</w:t>
      </w:r>
      <w:r>
        <w:softHyphen/>
        <w:t>щенного о времени и месте рассмотрения дела, согласно ч. 3 ст. 45 ГПК РФ, не является препят</w:t>
      </w:r>
      <w:r>
        <w:softHyphen/>
        <w:t>ствием к разбирательству дела. Такое «послабление» в новом Кодексе, безусловно, не на пользу делу защиты прав и законных интересов лиц с психическими расстройствами, т.к. оно не обеспечи</w:t>
      </w:r>
      <w:r>
        <w:softHyphen/>
        <w:t xml:space="preserve">вает возможности в полной мере использовать для этой </w:t>
      </w:r>
      <w:proofErr w:type="gramStart"/>
      <w:r>
        <w:t>цели</w:t>
      </w:r>
      <w:proofErr w:type="gramEnd"/>
      <w:r>
        <w:t xml:space="preserve"> возложенные на прокурора полномо</w:t>
      </w:r>
      <w:r>
        <w:softHyphen/>
        <w:t>чия.</w:t>
      </w:r>
    </w:p>
    <w:p w:rsidR="00995354" w:rsidRDefault="00995354" w:rsidP="00995354">
      <w:pPr>
        <w:pStyle w:val="40"/>
        <w:shd w:val="clear" w:color="auto" w:fill="auto"/>
        <w:spacing w:before="0" w:after="0"/>
      </w:pPr>
      <w:bookmarkStart w:id="11" w:name="bookmark184"/>
      <w:r>
        <w:t>Может ли лицо, в отношении которого рассматривается дело, пригласить в суд своего представителя?</w:t>
      </w:r>
      <w:bookmarkEnd w:id="11"/>
    </w:p>
    <w:p w:rsidR="00995354" w:rsidRDefault="00995354" w:rsidP="00995354">
      <w:pPr>
        <w:pStyle w:val="a5"/>
        <w:shd w:val="clear" w:color="auto" w:fill="auto"/>
        <w:spacing w:after="0" w:line="250" w:lineRule="exact"/>
        <w:ind w:firstLine="360"/>
      </w:pPr>
      <w:r>
        <w:t>Дела о признании граждан недееспособными (или дееспособными) рассматриваются в порядке не искового, а так называемого особого производства. В этом производстве отсутствует спор о пра</w:t>
      </w:r>
      <w:r>
        <w:softHyphen/>
        <w:t>ве, а потому нет сторон (истца, ответчика), третьих лиц, но есть заявитель и заинтересованные лица.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Заинтересованным лицом по делам о недееспособности является, в первую очередь, сам гра</w:t>
      </w:r>
      <w:r>
        <w:softHyphen/>
        <w:t>жданин, в отношении которого рассматривается данное дело. Такое лицо может вести свои дела в суде лично или через представителей. Личное участие в деле не лишает права иметь по этому делу представителей (ст. 48 ГПК РФ).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Представителями в суде могут быть адвокаты</w:t>
      </w:r>
      <w:r>
        <w:rPr>
          <w:vertAlign w:val="superscript"/>
        </w:rPr>
        <w:footnoteReference w:id="7"/>
      </w:r>
      <w:r>
        <w:t>, другие дееспособные лица, имеющие надлежа</w:t>
      </w:r>
      <w:r>
        <w:softHyphen/>
        <w:t>щим образом оформленные полномочия на ведение дела (ст. 49 ГПК РФ). Испытывая известные трудности при защите своих прав, лица с психическими расстройствами вправе просить представ</w:t>
      </w:r>
      <w:r>
        <w:softHyphen/>
        <w:t>лять их интересы в суде членов общественных объединений, в уставе которых предусмотрена дея</w:t>
      </w:r>
      <w:r>
        <w:softHyphen/>
        <w:t>тельность по защите прав и законных интересов лиц с указанными расстройствами. Их возмож</w:t>
      </w:r>
      <w:r>
        <w:softHyphen/>
        <w:t>ность быть представителями в суде ранее прямо устанавливалась законом (п. 5 ст. 44 ГПК РСФСР). Отсутствие такого установления в ст. 49 ГПК РФ не исключает персонального их участия (как дее</w:t>
      </w:r>
      <w:r>
        <w:softHyphen/>
        <w:t>способных лиц) в деле в качестве представителей лиц с психическими расстройствами.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Полномочия представителя должны быть выражены в доверенности, выданной заинтересован</w:t>
      </w:r>
      <w:r>
        <w:softHyphen/>
        <w:t>ным лицом и удостоверенной в нотариальном порядке либо организацией, где работает или учится доверитель, жилищно-эксплуатационной организацией по месту жительства доверителя, админи</w:t>
      </w:r>
      <w:r>
        <w:softHyphen/>
        <w:t>страцией стационарного лечебного учреждения, в котором гражданин находится на лечении, адми</w:t>
      </w:r>
      <w:r>
        <w:softHyphen/>
        <w:t>нистрацией учреждения социальной защиты населения, в котором проживает гражданин. Право ад</w:t>
      </w:r>
      <w:r>
        <w:softHyphen/>
        <w:t>воката на выступление в суде в качестве представителя удостоверяется ордером, выданным соот</w:t>
      </w:r>
      <w:r>
        <w:softHyphen/>
        <w:t xml:space="preserve">ветствующим адвокатским образованием. </w:t>
      </w:r>
      <w:proofErr w:type="gramStart"/>
      <w:r>
        <w:t>Полномочия представителя могут быть определены так</w:t>
      </w:r>
      <w:r>
        <w:softHyphen/>
        <w:t>же в устном заявлении, занесенным в протокол судебного заседания, или письменном заявлении доверителя в суде (ст. 53 ГПК).</w:t>
      </w:r>
      <w:proofErr w:type="gramEnd"/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Полномочие на ведение дела в суде о признании лица недееспособным дает представителю право на совершение от имени представляемого всех процессуальных действий. Полномочие же на обжалование судебного решения или передачу полномочий другому лицу (передоверие) должно быть специально оговорено в доверенности. Доверительный характер отношений между лицом, вы</w:t>
      </w:r>
      <w:r>
        <w:softHyphen/>
        <w:t>дающим доверенность, и представителем-поверенным обусловливает возможность свободной в лю</w:t>
      </w:r>
      <w:r>
        <w:softHyphen/>
        <w:t>бое время отмены доверенности и отказа от нее. С момента вступления в силу решения суда о при</w:t>
      </w:r>
      <w:r>
        <w:softHyphen/>
        <w:t xml:space="preserve">знании лица </w:t>
      </w:r>
      <w:proofErr w:type="gramStart"/>
      <w:r>
        <w:t>недееспособным</w:t>
      </w:r>
      <w:proofErr w:type="gramEnd"/>
      <w:r>
        <w:t xml:space="preserve"> действие доверенности прекращается.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 xml:space="preserve">Если представитель, выступая в защиту интересов психически больного, имеет достаточные основания считать действия заявителя, в частности члена семьи больного, </w:t>
      </w:r>
      <w:proofErr w:type="gramStart"/>
      <w:r>
        <w:t>необоснованными</w:t>
      </w:r>
      <w:proofErr w:type="gramEnd"/>
      <w:r>
        <w:t>, пре</w:t>
      </w:r>
      <w:r>
        <w:softHyphen/>
        <w:t>следующими, например, корыстные цели, он может, используя свои процессуальные права, пред</w:t>
      </w:r>
      <w:r>
        <w:softHyphen/>
        <w:t>принять меры по недопущению признания этого больного недееспособным.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lastRenderedPageBreak/>
        <w:t>Согласно ст.12 ГПК РФ лица, участвующие в деле, пользуются равными правами. Суд, сохра</w:t>
      </w:r>
      <w:r>
        <w:softHyphen/>
        <w:t>няя независимость, объективность и беспристрастность, оказывает лицам, участвующим в деле, со</w:t>
      </w:r>
      <w:r>
        <w:softHyphen/>
        <w:t>действие в реализации их прав, создает условия для всестороннего и полного исследования доказа</w:t>
      </w:r>
      <w:r>
        <w:softHyphen/>
        <w:t>тельств и установления фактических обстоятельств дела. Лицо, участвующее в деле, должно дока</w:t>
      </w:r>
      <w:r>
        <w:softHyphen/>
        <w:t>зать те обстоятельства, на которые оно ссылается как на основания своих требований и возраже</w:t>
      </w:r>
      <w:r>
        <w:softHyphen/>
        <w:t>ний. Доказательства представляются на любой стадии процесса до удаления суда в совещательную комнату для вынесения решения. Суд принимает только те из представляемых доказательств, кото</w:t>
      </w:r>
      <w:r>
        <w:softHyphen/>
        <w:t>рые, по его мнению, имеют значение для дела. В стадии возбуждения гражданского дела о призна</w:t>
      </w:r>
      <w:r>
        <w:softHyphen/>
        <w:t>нии гражданина недееспособным (или дееспособным) судья может не усмотреть связи между пред</w:t>
      </w:r>
      <w:r>
        <w:softHyphen/>
        <w:t>ставленным доказательством и фактом, подлежащим установлению, и отказать в приобщении дока</w:t>
      </w:r>
      <w:r>
        <w:softHyphen/>
        <w:t>зательства к делу. Отказ судьи в приобщении к делу доказательства не лишает заинтересованное лицо права заявить аналогичное ходатайство в ходе судебного разбирательства. Суд может предло</w:t>
      </w:r>
      <w:r>
        <w:softHyphen/>
        <w:t>жить участвующим в деле лицам представить дополнительные доказательства. В случае необходи</w:t>
      </w:r>
      <w:r>
        <w:softHyphen/>
        <w:t>мости, с учетом состояния здоровья, возраста и иных обстоятельств, затрудняющих этим лицам возможность представления доказательств, без которых нельзя правильно рассмотреть дело,</w:t>
      </w:r>
      <w:r>
        <w:rPr>
          <w:rStyle w:val="21"/>
        </w:rPr>
        <w:t xml:space="preserve"> суд</w:t>
      </w:r>
      <w:r>
        <w:t xml:space="preserve"> по ходатайству этих лиц</w:t>
      </w:r>
      <w:r>
        <w:rPr>
          <w:rStyle w:val="21"/>
        </w:rPr>
        <w:t xml:space="preserve"> оказывает содействие в собирании и истребовании доказательств</w:t>
      </w:r>
      <w:r>
        <w:t xml:space="preserve"> (ст. 57 ГПК). Это правило особенно важно, когда заинтересованным лицом в деле является гражданин, страдающий психическим расстройством. В этом случае соответствующее ходатайство может быть подано представителем больного.</w:t>
      </w:r>
    </w:p>
    <w:p w:rsidR="00995354" w:rsidRDefault="00995354" w:rsidP="00995354">
      <w:pPr>
        <w:pStyle w:val="a5"/>
        <w:shd w:val="clear" w:color="auto" w:fill="auto"/>
        <w:spacing w:after="0" w:line="250" w:lineRule="exact"/>
        <w:ind w:firstLine="360"/>
      </w:pPr>
      <w:r>
        <w:t>Доказательствами по делу являются полученные в предусмотренном законом порядке сведе</w:t>
      </w:r>
      <w:r>
        <w:softHyphen/>
        <w:t>ния о фактах, на основе которых суд устанавливает наличие или отсутствие обстоятельств, обосно</w:t>
      </w:r>
      <w:r>
        <w:softHyphen/>
        <w:t>вывающих требования и возражения заявителя или представителя заинтересованного лица, и иные обстоятельства, имеющие значение для правильного разрешения дела.</w:t>
      </w:r>
    </w:p>
    <w:p w:rsidR="00995354" w:rsidRDefault="00995354" w:rsidP="00995354">
      <w:pPr>
        <w:pStyle w:val="40"/>
        <w:shd w:val="clear" w:color="auto" w:fill="auto"/>
        <w:spacing w:before="0" w:after="0"/>
      </w:pPr>
      <w:bookmarkStart w:id="13" w:name="bookmark185"/>
      <w:r>
        <w:t>Кто и когда назначает опекуна? Учитывается ли при этом желание подопечного? Предусмотрены ли психиатрические противопоказания для выполнения опекунских обязанностей?</w:t>
      </w:r>
      <w:bookmarkEnd w:id="13"/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Суд обязан в течение 3-х дней со времени вступления в законную силу решения о признании гражданина недееспособным сообщить об этом органу опеки и попечительства по месту житель</w:t>
      </w:r>
      <w:r>
        <w:softHyphen/>
        <w:t>ства такого гражданина для установления над ним опеки (ст. 34 ГК РФ).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Органами опеки и попечительства являются органы местного самоуправления. На какое имен</w:t>
      </w:r>
      <w:r>
        <w:softHyphen/>
        <w:t xml:space="preserve">но подразделение органов местного самоуправления </w:t>
      </w:r>
      <w:proofErr w:type="gramStart"/>
      <w:r>
        <w:t>возлагаются функции этих органов определя</w:t>
      </w:r>
      <w:r>
        <w:softHyphen/>
        <w:t>ется</w:t>
      </w:r>
      <w:proofErr w:type="gramEnd"/>
      <w:r>
        <w:t xml:space="preserve"> законодательством региона</w:t>
      </w:r>
      <w:r>
        <w:rPr>
          <w:vertAlign w:val="superscript"/>
        </w:rPr>
        <w:footnoteReference w:id="8"/>
      </w:r>
      <w:r>
        <w:t xml:space="preserve"> и уставом соответствующего муниципального образования.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Опекун назначается в течение месяца с момента, когда указанным органам стало известно о необходимости установления опеки. При наличии заслуживающих внимания обстоятельств опекун может быть назначен органом опеки и попечительства по месту жительства опекуна (ст.35 ГК РФ).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Важным законодательным положением является правило, в соответствии с которым, «если лицу, нуждающемуся в опеке, в течение месяца опекун не назначен, исполнение обязанностей опе</w:t>
      </w:r>
      <w:r>
        <w:softHyphen/>
        <w:t>куна временно возлагается на орган опеки». Эта норма направлена на недопущение случаев, когда лицам, признанным недееспособными, опекун по разным причинам так и не назначается.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Опекунами могут назначаться только совершеннолетние дееспособные граждане и только с их согласия. При этом должны учитываться их нравственные и иные личные качества, способность к выполнению опекунских обязанностей, отношения, существующие между ними и лицами, нуждаю</w:t>
      </w:r>
      <w:r>
        <w:softHyphen/>
        <w:t>щимися в опеке,</w:t>
      </w:r>
      <w:r>
        <w:rPr>
          <w:rStyle w:val="10"/>
        </w:rPr>
        <w:t xml:space="preserve"> а если это возможно - и желание подопечных.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proofErr w:type="gramStart"/>
      <w:r>
        <w:t>Психиатрические противопоказания для выполнения опекунских функций в отношении недее</w:t>
      </w:r>
      <w:r>
        <w:softHyphen/>
        <w:t>способных (в отличие от случаев принятия под опеку ребенка) законом не предусматриваются</w:t>
      </w:r>
      <w:r>
        <w:rPr>
          <w:vertAlign w:val="superscript"/>
        </w:rPr>
        <w:footnoteReference w:id="9"/>
      </w:r>
      <w:r>
        <w:t>. При рассмотрении кандидатуры опекуна в каждом конкретном случае должна оцениваться</w:t>
      </w:r>
      <w:r>
        <w:rPr>
          <w:rStyle w:val="10"/>
        </w:rPr>
        <w:t xml:space="preserve"> способ</w:t>
      </w:r>
      <w:r>
        <w:rPr>
          <w:rStyle w:val="10"/>
        </w:rPr>
        <w:softHyphen/>
        <w:t>ность к выполнению</w:t>
      </w:r>
      <w:r>
        <w:t xml:space="preserve"> им опекунских обязанностей, которая может сохраняться и при наличии у лица тех или иных психических расстройств или расстройств поведения.</w:t>
      </w:r>
      <w:proofErr w:type="gramEnd"/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Назначение опекуна может быть обжаловано в суде заинтересованными лицами.</w:t>
      </w:r>
    </w:p>
    <w:p w:rsidR="00995354" w:rsidRDefault="00995354" w:rsidP="00995354">
      <w:pPr>
        <w:pStyle w:val="a5"/>
        <w:shd w:val="clear" w:color="auto" w:fill="auto"/>
        <w:spacing w:after="0" w:line="245" w:lineRule="exact"/>
        <w:ind w:firstLine="360"/>
      </w:pPr>
      <w:r>
        <w:t>По правилам ст.35 ГК опекунами недееспособных граждан, находящихся или помещенных в соответствующие лечебные учреждения, учреждения социальной защиты населения, являются эти учреждения. В соответствии со ст.39 ГК при помещении подопечного в указанное учреждение ор</w:t>
      </w:r>
      <w:r>
        <w:softHyphen/>
        <w:t xml:space="preserve">ган опеки освобождает ранее назначенного опекуна от исполнения им своих обязанностей, однако, </w:t>
      </w:r>
      <w:r>
        <w:rPr>
          <w:rStyle w:val="10"/>
        </w:rPr>
        <w:t>если это не противоречит интересам подопечного.</w:t>
      </w:r>
      <w:r>
        <w:t xml:space="preserve"> Последнее очень важное условие является но</w:t>
      </w:r>
      <w:r>
        <w:softHyphen/>
        <w:t>вым, ранее не существовавшим в законодательстве об опеке. Отсутствие подобной нормы порожда</w:t>
      </w:r>
      <w:r>
        <w:softHyphen/>
        <w:t xml:space="preserve">ло иногда на </w:t>
      </w:r>
      <w:r>
        <w:lastRenderedPageBreak/>
        <w:t xml:space="preserve">практике определенные проблемы. Опекун, часто длительное время обеспечивавший уход за подопечным, защиту его прав и законных интересов, </w:t>
      </w:r>
      <w:proofErr w:type="spellStart"/>
      <w:r>
        <w:t>по-существу</w:t>
      </w:r>
      <w:proofErr w:type="spellEnd"/>
      <w:r>
        <w:t xml:space="preserve"> автоматически терял с ним активную связь, что не всегда соответствовало интересам как самого психически больного, так и его опекуна.</w:t>
      </w:r>
    </w:p>
    <w:p w:rsidR="00995354" w:rsidRDefault="00995354" w:rsidP="00995354">
      <w:pPr>
        <w:pStyle w:val="a5"/>
        <w:shd w:val="clear" w:color="auto" w:fill="auto"/>
        <w:spacing w:after="0" w:line="250" w:lineRule="exact"/>
        <w:ind w:firstLine="360"/>
      </w:pPr>
      <w:r>
        <w:t>Установив опеку над недееспособным, органы опеки и попечительства в течение 5 дней обяза</w:t>
      </w:r>
      <w:r>
        <w:softHyphen/>
        <w:t>ны сообщить об этом в налоговые органы по мету своего нахождения (ст. 85 НК РФ). Это же прави</w:t>
      </w:r>
      <w:r>
        <w:softHyphen/>
        <w:t>ло распространяется и на лечебные учреждения, учреждения социальной защиты населения, кото</w:t>
      </w:r>
      <w:r>
        <w:softHyphen/>
        <w:t>рые осуществляют функции опекунов. Указанные сведения необходимы налоговым органам для того, чтобы иметь информацию о том, кто представляет и защищает интересы данного налогопла</w:t>
      </w:r>
      <w:r>
        <w:softHyphen/>
        <w:t>тельщика. В налоговые органы должны передаваться также сведения о передаче имущества подо</w:t>
      </w:r>
      <w:r>
        <w:softHyphen/>
        <w:t>печного в доверительное управление.</w:t>
      </w:r>
    </w:p>
    <w:p w:rsidR="00D178B0" w:rsidRDefault="00D178B0"/>
    <w:sectPr w:rsidR="00D1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B7" w:rsidRDefault="002329B7" w:rsidP="00995354">
      <w:pPr>
        <w:spacing w:after="0" w:line="240" w:lineRule="auto"/>
      </w:pPr>
      <w:r>
        <w:separator/>
      </w:r>
    </w:p>
  </w:endnote>
  <w:endnote w:type="continuationSeparator" w:id="0">
    <w:p w:rsidR="002329B7" w:rsidRDefault="002329B7" w:rsidP="0099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B7" w:rsidRDefault="002329B7" w:rsidP="00995354">
      <w:pPr>
        <w:spacing w:after="0" w:line="240" w:lineRule="auto"/>
      </w:pPr>
      <w:r>
        <w:separator/>
      </w:r>
    </w:p>
  </w:footnote>
  <w:footnote w:type="continuationSeparator" w:id="0">
    <w:p w:rsidR="002329B7" w:rsidRDefault="002329B7" w:rsidP="00995354">
      <w:pPr>
        <w:spacing w:after="0" w:line="240" w:lineRule="auto"/>
      </w:pPr>
      <w:r>
        <w:continuationSeparator/>
      </w:r>
    </w:p>
  </w:footnote>
  <w:footnote w:id="1">
    <w:p w:rsidR="00995354" w:rsidRDefault="00995354" w:rsidP="00995354">
      <w:pPr>
        <w:pStyle w:val="a4"/>
        <w:shd w:val="clear" w:color="auto" w:fill="auto"/>
        <w:spacing w:line="240" w:lineRule="exact"/>
        <w:rPr>
          <w:vertAlign w:val="superscript"/>
        </w:rPr>
      </w:pPr>
    </w:p>
    <w:p w:rsidR="00995354" w:rsidRDefault="00995354" w:rsidP="00995354">
      <w:pPr>
        <w:pStyle w:val="a4"/>
        <w:shd w:val="clear" w:color="auto" w:fill="auto"/>
        <w:spacing w:line="240" w:lineRule="exact"/>
      </w:pPr>
    </w:p>
  </w:footnote>
  <w:footnote w:id="2">
    <w:p w:rsidR="00995354" w:rsidRDefault="00995354" w:rsidP="00995354">
      <w:pPr>
        <w:pStyle w:val="a4"/>
        <w:shd w:val="clear" w:color="auto" w:fill="auto"/>
        <w:spacing w:line="240" w:lineRule="exact"/>
      </w:pPr>
    </w:p>
  </w:footnote>
  <w:footnote w:id="3">
    <w:p w:rsidR="00995354" w:rsidRDefault="00995354" w:rsidP="00995354">
      <w:pPr>
        <w:pStyle w:val="a4"/>
        <w:shd w:val="clear" w:color="auto" w:fill="auto"/>
        <w:spacing w:line="240" w:lineRule="exact"/>
      </w:pPr>
      <w:bookmarkStart w:id="7" w:name="bookmark57"/>
      <w:r>
        <w:rPr>
          <w:vertAlign w:val="superscript"/>
        </w:rPr>
        <w:footnoteRef/>
      </w:r>
      <w:bookmarkEnd w:id="7"/>
    </w:p>
    <w:p w:rsidR="00995354" w:rsidRDefault="00995354" w:rsidP="00995354">
      <w:pPr>
        <w:pStyle w:val="a4"/>
        <w:shd w:val="clear" w:color="auto" w:fill="auto"/>
        <w:spacing w:line="240" w:lineRule="exact"/>
      </w:pPr>
    </w:p>
  </w:footnote>
  <w:footnote w:id="4">
    <w:p w:rsidR="00995354" w:rsidRDefault="00995354" w:rsidP="00995354">
      <w:pPr>
        <w:pStyle w:val="a4"/>
        <w:shd w:val="clear" w:color="auto" w:fill="auto"/>
        <w:spacing w:line="240" w:lineRule="exact"/>
      </w:pPr>
      <w:bookmarkStart w:id="9" w:name="bookmark58"/>
      <w:r>
        <w:rPr>
          <w:vertAlign w:val="superscript"/>
        </w:rPr>
        <w:footnoteRef/>
      </w:r>
      <w:bookmarkEnd w:id="9"/>
    </w:p>
  </w:footnote>
  <w:footnote w:id="5">
    <w:p w:rsidR="00995354" w:rsidRDefault="00995354" w:rsidP="00995354">
      <w:pPr>
        <w:pStyle w:val="a4"/>
        <w:shd w:val="clear" w:color="auto" w:fill="auto"/>
        <w:spacing w:line="190" w:lineRule="exact"/>
      </w:pPr>
    </w:p>
  </w:footnote>
  <w:footnote w:id="6">
    <w:p w:rsidR="00995354" w:rsidRDefault="00995354" w:rsidP="00995354">
      <w:pPr>
        <w:pStyle w:val="a4"/>
        <w:shd w:val="clear" w:color="auto" w:fill="auto"/>
        <w:spacing w:line="190" w:lineRule="exact"/>
      </w:pPr>
      <w:r>
        <w:rPr>
          <w:vertAlign w:val="superscript"/>
        </w:rPr>
        <w:footnoteRef/>
      </w:r>
    </w:p>
  </w:footnote>
  <w:footnote w:id="7">
    <w:p w:rsidR="00995354" w:rsidRDefault="00995354" w:rsidP="00995354">
      <w:pPr>
        <w:pStyle w:val="a4"/>
        <w:shd w:val="clear" w:color="auto" w:fill="auto"/>
        <w:spacing w:line="240" w:lineRule="exact"/>
      </w:pPr>
      <w:bookmarkStart w:id="12" w:name="bookmark61"/>
      <w:r>
        <w:rPr>
          <w:vertAlign w:val="superscript"/>
        </w:rPr>
        <w:footnoteRef/>
      </w:r>
      <w:r>
        <w:t xml:space="preserve"> </w:t>
      </w:r>
      <w:bookmarkEnd w:id="12"/>
    </w:p>
  </w:footnote>
  <w:footnote w:id="8">
    <w:p w:rsidR="00995354" w:rsidRDefault="00995354" w:rsidP="00995354">
      <w:pPr>
        <w:pStyle w:val="a4"/>
        <w:shd w:val="clear" w:color="auto" w:fill="auto"/>
        <w:spacing w:line="240" w:lineRule="exact"/>
      </w:pPr>
      <w:r>
        <w:rPr>
          <w:vertAlign w:val="superscript"/>
        </w:rPr>
        <w:footnoteRef/>
      </w:r>
      <w:bookmarkStart w:id="14" w:name="_GoBack"/>
      <w:bookmarkEnd w:id="14"/>
    </w:p>
  </w:footnote>
  <w:footnote w:id="9">
    <w:p w:rsidR="00995354" w:rsidRDefault="00995354" w:rsidP="00995354">
      <w:pPr>
        <w:pStyle w:val="a4"/>
        <w:shd w:val="clear" w:color="auto" w:fill="auto"/>
        <w:spacing w:line="240" w:lineRule="exact"/>
      </w:pPr>
      <w:bookmarkStart w:id="15" w:name="bookmark62"/>
      <w:bookmarkStart w:id="16" w:name="bookmark63"/>
      <w:r>
        <w:rPr>
          <w:vertAlign w:val="superscript"/>
        </w:rPr>
        <w:footnoteRef/>
      </w:r>
      <w:bookmarkEnd w:id="15"/>
      <w:bookmarkEnd w:id="16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54"/>
    <w:rsid w:val="00001270"/>
    <w:rsid w:val="00002A1A"/>
    <w:rsid w:val="00004796"/>
    <w:rsid w:val="0001137C"/>
    <w:rsid w:val="00017159"/>
    <w:rsid w:val="000266DE"/>
    <w:rsid w:val="000274AC"/>
    <w:rsid w:val="00030393"/>
    <w:rsid w:val="00040E33"/>
    <w:rsid w:val="00043F81"/>
    <w:rsid w:val="00047027"/>
    <w:rsid w:val="00052C7F"/>
    <w:rsid w:val="00062082"/>
    <w:rsid w:val="00063B0C"/>
    <w:rsid w:val="00065858"/>
    <w:rsid w:val="00080ACB"/>
    <w:rsid w:val="00081E5A"/>
    <w:rsid w:val="00082C01"/>
    <w:rsid w:val="00083F34"/>
    <w:rsid w:val="00085BFA"/>
    <w:rsid w:val="00091CAB"/>
    <w:rsid w:val="000A2675"/>
    <w:rsid w:val="000A4396"/>
    <w:rsid w:val="000A5A25"/>
    <w:rsid w:val="000A7D7A"/>
    <w:rsid w:val="000B6B14"/>
    <w:rsid w:val="000C3D3D"/>
    <w:rsid w:val="000D06C2"/>
    <w:rsid w:val="000D396E"/>
    <w:rsid w:val="000D4E7A"/>
    <w:rsid w:val="000D5D0E"/>
    <w:rsid w:val="000D7B9C"/>
    <w:rsid w:val="000E0159"/>
    <w:rsid w:val="000E3D60"/>
    <w:rsid w:val="000E5F72"/>
    <w:rsid w:val="000F588C"/>
    <w:rsid w:val="00105D8E"/>
    <w:rsid w:val="00106CD8"/>
    <w:rsid w:val="0011076A"/>
    <w:rsid w:val="00111DF1"/>
    <w:rsid w:val="00112877"/>
    <w:rsid w:val="00113E8C"/>
    <w:rsid w:val="00114CF7"/>
    <w:rsid w:val="001171DB"/>
    <w:rsid w:val="001172EC"/>
    <w:rsid w:val="0013341E"/>
    <w:rsid w:val="001506DE"/>
    <w:rsid w:val="001506F5"/>
    <w:rsid w:val="0015451F"/>
    <w:rsid w:val="00172A9C"/>
    <w:rsid w:val="00172E4E"/>
    <w:rsid w:val="00175247"/>
    <w:rsid w:val="001812A1"/>
    <w:rsid w:val="0018386B"/>
    <w:rsid w:val="00186699"/>
    <w:rsid w:val="00187D51"/>
    <w:rsid w:val="0019389B"/>
    <w:rsid w:val="001A06AB"/>
    <w:rsid w:val="001A06C4"/>
    <w:rsid w:val="001B3EDD"/>
    <w:rsid w:val="001B513C"/>
    <w:rsid w:val="001B5A29"/>
    <w:rsid w:val="001B7309"/>
    <w:rsid w:val="001C76E4"/>
    <w:rsid w:val="001D4A9C"/>
    <w:rsid w:val="001D757D"/>
    <w:rsid w:val="001D75C8"/>
    <w:rsid w:val="001E5D37"/>
    <w:rsid w:val="001E6715"/>
    <w:rsid w:val="001F0872"/>
    <w:rsid w:val="001F09B9"/>
    <w:rsid w:val="001F2A85"/>
    <w:rsid w:val="001F4562"/>
    <w:rsid w:val="001F6430"/>
    <w:rsid w:val="002323C0"/>
    <w:rsid w:val="002329B7"/>
    <w:rsid w:val="00237B71"/>
    <w:rsid w:val="002410D5"/>
    <w:rsid w:val="00242390"/>
    <w:rsid w:val="002432A7"/>
    <w:rsid w:val="00244DDB"/>
    <w:rsid w:val="00245EBD"/>
    <w:rsid w:val="00247C6C"/>
    <w:rsid w:val="00250182"/>
    <w:rsid w:val="0026295B"/>
    <w:rsid w:val="00262B40"/>
    <w:rsid w:val="002632B9"/>
    <w:rsid w:val="0027093E"/>
    <w:rsid w:val="00273253"/>
    <w:rsid w:val="0027347F"/>
    <w:rsid w:val="00281550"/>
    <w:rsid w:val="00284E23"/>
    <w:rsid w:val="00291B17"/>
    <w:rsid w:val="0029209E"/>
    <w:rsid w:val="00293B7C"/>
    <w:rsid w:val="00293E5B"/>
    <w:rsid w:val="002A3775"/>
    <w:rsid w:val="002A5F96"/>
    <w:rsid w:val="002B0C9A"/>
    <w:rsid w:val="002B0F5F"/>
    <w:rsid w:val="002B1DCE"/>
    <w:rsid w:val="002B24D5"/>
    <w:rsid w:val="002B3E1D"/>
    <w:rsid w:val="002B423B"/>
    <w:rsid w:val="002B4708"/>
    <w:rsid w:val="002B5E8A"/>
    <w:rsid w:val="002B68EE"/>
    <w:rsid w:val="002B6B72"/>
    <w:rsid w:val="002C1C87"/>
    <w:rsid w:val="002C4B2C"/>
    <w:rsid w:val="002D215E"/>
    <w:rsid w:val="002D2AF8"/>
    <w:rsid w:val="002D3A1B"/>
    <w:rsid w:val="002D5F4A"/>
    <w:rsid w:val="002D7B35"/>
    <w:rsid w:val="002E3B18"/>
    <w:rsid w:val="002E7102"/>
    <w:rsid w:val="002F397E"/>
    <w:rsid w:val="002F5817"/>
    <w:rsid w:val="00302B4E"/>
    <w:rsid w:val="00304CE7"/>
    <w:rsid w:val="00312880"/>
    <w:rsid w:val="003135D9"/>
    <w:rsid w:val="00315538"/>
    <w:rsid w:val="00323AAC"/>
    <w:rsid w:val="003322FC"/>
    <w:rsid w:val="00335F39"/>
    <w:rsid w:val="00342FA9"/>
    <w:rsid w:val="003444D7"/>
    <w:rsid w:val="00352C16"/>
    <w:rsid w:val="003535F6"/>
    <w:rsid w:val="0035586F"/>
    <w:rsid w:val="003568D2"/>
    <w:rsid w:val="00356C08"/>
    <w:rsid w:val="003722EA"/>
    <w:rsid w:val="003724D0"/>
    <w:rsid w:val="00372A5E"/>
    <w:rsid w:val="00373F03"/>
    <w:rsid w:val="003774DC"/>
    <w:rsid w:val="00387759"/>
    <w:rsid w:val="00394421"/>
    <w:rsid w:val="003A202D"/>
    <w:rsid w:val="003A33D7"/>
    <w:rsid w:val="003A4303"/>
    <w:rsid w:val="003A5E74"/>
    <w:rsid w:val="003A7CA6"/>
    <w:rsid w:val="003B011F"/>
    <w:rsid w:val="003B04BD"/>
    <w:rsid w:val="003B18C2"/>
    <w:rsid w:val="003B3ADC"/>
    <w:rsid w:val="003C0C6F"/>
    <w:rsid w:val="003C5C74"/>
    <w:rsid w:val="003C64C8"/>
    <w:rsid w:val="003C6B20"/>
    <w:rsid w:val="003D01AC"/>
    <w:rsid w:val="003D0552"/>
    <w:rsid w:val="003D0C81"/>
    <w:rsid w:val="003D35D5"/>
    <w:rsid w:val="003D4727"/>
    <w:rsid w:val="003D537D"/>
    <w:rsid w:val="003D5399"/>
    <w:rsid w:val="003D6C32"/>
    <w:rsid w:val="003E05BA"/>
    <w:rsid w:val="003E35E4"/>
    <w:rsid w:val="003E48F3"/>
    <w:rsid w:val="003F1A28"/>
    <w:rsid w:val="003F5D4C"/>
    <w:rsid w:val="003F6B35"/>
    <w:rsid w:val="00401490"/>
    <w:rsid w:val="00403627"/>
    <w:rsid w:val="00404369"/>
    <w:rsid w:val="00404D79"/>
    <w:rsid w:val="004057BB"/>
    <w:rsid w:val="0041303A"/>
    <w:rsid w:val="004138D0"/>
    <w:rsid w:val="004175E2"/>
    <w:rsid w:val="00417CBC"/>
    <w:rsid w:val="0042057E"/>
    <w:rsid w:val="0042161C"/>
    <w:rsid w:val="00430348"/>
    <w:rsid w:val="00434FCF"/>
    <w:rsid w:val="00437F32"/>
    <w:rsid w:val="004460E9"/>
    <w:rsid w:val="00446E68"/>
    <w:rsid w:val="00451426"/>
    <w:rsid w:val="00454EAA"/>
    <w:rsid w:val="00462241"/>
    <w:rsid w:val="0046426A"/>
    <w:rsid w:val="00467DFA"/>
    <w:rsid w:val="004712A3"/>
    <w:rsid w:val="00471F42"/>
    <w:rsid w:val="004737E4"/>
    <w:rsid w:val="00481564"/>
    <w:rsid w:val="00481AB7"/>
    <w:rsid w:val="00485676"/>
    <w:rsid w:val="00493144"/>
    <w:rsid w:val="004948EC"/>
    <w:rsid w:val="004952ED"/>
    <w:rsid w:val="004A11EB"/>
    <w:rsid w:val="004A5E0B"/>
    <w:rsid w:val="004A664A"/>
    <w:rsid w:val="004A791C"/>
    <w:rsid w:val="004B10E7"/>
    <w:rsid w:val="004C2FFC"/>
    <w:rsid w:val="004C4179"/>
    <w:rsid w:val="004C46F7"/>
    <w:rsid w:val="004C5250"/>
    <w:rsid w:val="004C79FE"/>
    <w:rsid w:val="004D4A2D"/>
    <w:rsid w:val="004D5226"/>
    <w:rsid w:val="004D634D"/>
    <w:rsid w:val="004E179E"/>
    <w:rsid w:val="004E1BFD"/>
    <w:rsid w:val="004E2705"/>
    <w:rsid w:val="004E6BE0"/>
    <w:rsid w:val="004E7DED"/>
    <w:rsid w:val="004F11C6"/>
    <w:rsid w:val="004F1AFF"/>
    <w:rsid w:val="004F6804"/>
    <w:rsid w:val="004F6C3C"/>
    <w:rsid w:val="00500716"/>
    <w:rsid w:val="00507AE6"/>
    <w:rsid w:val="00514A60"/>
    <w:rsid w:val="00552453"/>
    <w:rsid w:val="00560A0C"/>
    <w:rsid w:val="00565108"/>
    <w:rsid w:val="00575F3F"/>
    <w:rsid w:val="00577D52"/>
    <w:rsid w:val="00583579"/>
    <w:rsid w:val="00585F0B"/>
    <w:rsid w:val="005877C2"/>
    <w:rsid w:val="00596DCE"/>
    <w:rsid w:val="00596F74"/>
    <w:rsid w:val="005A7CEF"/>
    <w:rsid w:val="005B0B2F"/>
    <w:rsid w:val="005B2038"/>
    <w:rsid w:val="005B45E8"/>
    <w:rsid w:val="005C0680"/>
    <w:rsid w:val="005C1AA3"/>
    <w:rsid w:val="005C25B3"/>
    <w:rsid w:val="005C479F"/>
    <w:rsid w:val="005C49BE"/>
    <w:rsid w:val="005C4DFD"/>
    <w:rsid w:val="005D0151"/>
    <w:rsid w:val="005D486A"/>
    <w:rsid w:val="005D70F9"/>
    <w:rsid w:val="005E0479"/>
    <w:rsid w:val="005E10B8"/>
    <w:rsid w:val="005E1168"/>
    <w:rsid w:val="005E2CFF"/>
    <w:rsid w:val="005E3385"/>
    <w:rsid w:val="005E5340"/>
    <w:rsid w:val="005E64D6"/>
    <w:rsid w:val="005F01C7"/>
    <w:rsid w:val="006078EB"/>
    <w:rsid w:val="0061162C"/>
    <w:rsid w:val="0061353B"/>
    <w:rsid w:val="00615164"/>
    <w:rsid w:val="00622A31"/>
    <w:rsid w:val="00623BC8"/>
    <w:rsid w:val="00626894"/>
    <w:rsid w:val="00631D25"/>
    <w:rsid w:val="006325DF"/>
    <w:rsid w:val="006353C6"/>
    <w:rsid w:val="00640FAB"/>
    <w:rsid w:val="006413A3"/>
    <w:rsid w:val="006462AB"/>
    <w:rsid w:val="006468C2"/>
    <w:rsid w:val="00647E07"/>
    <w:rsid w:val="00651C3C"/>
    <w:rsid w:val="00660750"/>
    <w:rsid w:val="00662109"/>
    <w:rsid w:val="00663FEC"/>
    <w:rsid w:val="00664DD7"/>
    <w:rsid w:val="006651C4"/>
    <w:rsid w:val="00665EA2"/>
    <w:rsid w:val="006760C0"/>
    <w:rsid w:val="0067623B"/>
    <w:rsid w:val="00682011"/>
    <w:rsid w:val="00682EC2"/>
    <w:rsid w:val="00683611"/>
    <w:rsid w:val="00684D32"/>
    <w:rsid w:val="00684D53"/>
    <w:rsid w:val="0069161E"/>
    <w:rsid w:val="00693706"/>
    <w:rsid w:val="00693FDB"/>
    <w:rsid w:val="00695ECB"/>
    <w:rsid w:val="006A0F7E"/>
    <w:rsid w:val="006A6A50"/>
    <w:rsid w:val="006A7644"/>
    <w:rsid w:val="006A7925"/>
    <w:rsid w:val="006B0C99"/>
    <w:rsid w:val="006B543E"/>
    <w:rsid w:val="006B5498"/>
    <w:rsid w:val="006C17F3"/>
    <w:rsid w:val="006C4412"/>
    <w:rsid w:val="006C605F"/>
    <w:rsid w:val="006C6E70"/>
    <w:rsid w:val="006C74E1"/>
    <w:rsid w:val="006D15F0"/>
    <w:rsid w:val="006E67EB"/>
    <w:rsid w:val="006F1B74"/>
    <w:rsid w:val="007066EB"/>
    <w:rsid w:val="007112E8"/>
    <w:rsid w:val="00711434"/>
    <w:rsid w:val="00712AD4"/>
    <w:rsid w:val="00712F7F"/>
    <w:rsid w:val="00715B8D"/>
    <w:rsid w:val="00724C59"/>
    <w:rsid w:val="00726347"/>
    <w:rsid w:val="00726B6C"/>
    <w:rsid w:val="00730A24"/>
    <w:rsid w:val="007327F1"/>
    <w:rsid w:val="00740D63"/>
    <w:rsid w:val="00743EB7"/>
    <w:rsid w:val="00745E3F"/>
    <w:rsid w:val="00746128"/>
    <w:rsid w:val="00755466"/>
    <w:rsid w:val="00760A56"/>
    <w:rsid w:val="007623C1"/>
    <w:rsid w:val="00762904"/>
    <w:rsid w:val="00766153"/>
    <w:rsid w:val="00766425"/>
    <w:rsid w:val="00767AF1"/>
    <w:rsid w:val="00771218"/>
    <w:rsid w:val="007818B4"/>
    <w:rsid w:val="00783435"/>
    <w:rsid w:val="00783E4A"/>
    <w:rsid w:val="00796C23"/>
    <w:rsid w:val="007A1954"/>
    <w:rsid w:val="007A2005"/>
    <w:rsid w:val="007A2190"/>
    <w:rsid w:val="007B0586"/>
    <w:rsid w:val="007B5764"/>
    <w:rsid w:val="007B6B8A"/>
    <w:rsid w:val="007C2200"/>
    <w:rsid w:val="007C26C9"/>
    <w:rsid w:val="007C2CC0"/>
    <w:rsid w:val="007C31DC"/>
    <w:rsid w:val="007C4571"/>
    <w:rsid w:val="007C66F9"/>
    <w:rsid w:val="007C6966"/>
    <w:rsid w:val="007C7BC4"/>
    <w:rsid w:val="007D094D"/>
    <w:rsid w:val="007D4947"/>
    <w:rsid w:val="007D5AE6"/>
    <w:rsid w:val="007D616E"/>
    <w:rsid w:val="007D70DA"/>
    <w:rsid w:val="007E5DB5"/>
    <w:rsid w:val="007E766B"/>
    <w:rsid w:val="007F0B6E"/>
    <w:rsid w:val="00803995"/>
    <w:rsid w:val="008150E0"/>
    <w:rsid w:val="0081544D"/>
    <w:rsid w:val="0082292F"/>
    <w:rsid w:val="0083270D"/>
    <w:rsid w:val="0084073F"/>
    <w:rsid w:val="00841969"/>
    <w:rsid w:val="00843F81"/>
    <w:rsid w:val="00855CBD"/>
    <w:rsid w:val="00860614"/>
    <w:rsid w:val="00860FB0"/>
    <w:rsid w:val="00863686"/>
    <w:rsid w:val="00865763"/>
    <w:rsid w:val="00867405"/>
    <w:rsid w:val="00867477"/>
    <w:rsid w:val="0087056A"/>
    <w:rsid w:val="00871810"/>
    <w:rsid w:val="008769FA"/>
    <w:rsid w:val="008815D2"/>
    <w:rsid w:val="008A2B3C"/>
    <w:rsid w:val="008B2D9D"/>
    <w:rsid w:val="008B3477"/>
    <w:rsid w:val="008C090A"/>
    <w:rsid w:val="008C668F"/>
    <w:rsid w:val="008D1E3E"/>
    <w:rsid w:val="008D2204"/>
    <w:rsid w:val="008D49BB"/>
    <w:rsid w:val="008D67CE"/>
    <w:rsid w:val="008D781F"/>
    <w:rsid w:val="008D7CA8"/>
    <w:rsid w:val="008E07C5"/>
    <w:rsid w:val="008E31A5"/>
    <w:rsid w:val="008E345B"/>
    <w:rsid w:val="008E389C"/>
    <w:rsid w:val="008F2E33"/>
    <w:rsid w:val="009005C7"/>
    <w:rsid w:val="00902C5F"/>
    <w:rsid w:val="0090456E"/>
    <w:rsid w:val="00911C27"/>
    <w:rsid w:val="009140D3"/>
    <w:rsid w:val="009144ED"/>
    <w:rsid w:val="009214AE"/>
    <w:rsid w:val="00921949"/>
    <w:rsid w:val="009220BF"/>
    <w:rsid w:val="009220FA"/>
    <w:rsid w:val="00922305"/>
    <w:rsid w:val="009224BA"/>
    <w:rsid w:val="0093489D"/>
    <w:rsid w:val="00934949"/>
    <w:rsid w:val="00954CD3"/>
    <w:rsid w:val="00967865"/>
    <w:rsid w:val="009756DB"/>
    <w:rsid w:val="0098742C"/>
    <w:rsid w:val="00992F4D"/>
    <w:rsid w:val="00994D5E"/>
    <w:rsid w:val="00995354"/>
    <w:rsid w:val="009A73F4"/>
    <w:rsid w:val="009B6B39"/>
    <w:rsid w:val="009B6F07"/>
    <w:rsid w:val="009C693B"/>
    <w:rsid w:val="009D0300"/>
    <w:rsid w:val="009E0D47"/>
    <w:rsid w:val="009E3427"/>
    <w:rsid w:val="009E464B"/>
    <w:rsid w:val="009E4E3F"/>
    <w:rsid w:val="009E577D"/>
    <w:rsid w:val="009E682C"/>
    <w:rsid w:val="009F368C"/>
    <w:rsid w:val="009F4B1B"/>
    <w:rsid w:val="009F7C2D"/>
    <w:rsid w:val="00A01694"/>
    <w:rsid w:val="00A0370F"/>
    <w:rsid w:val="00A04AC6"/>
    <w:rsid w:val="00A05BDF"/>
    <w:rsid w:val="00A06911"/>
    <w:rsid w:val="00A07106"/>
    <w:rsid w:val="00A107FF"/>
    <w:rsid w:val="00A12D60"/>
    <w:rsid w:val="00A159EC"/>
    <w:rsid w:val="00A16723"/>
    <w:rsid w:val="00A177ED"/>
    <w:rsid w:val="00A20B92"/>
    <w:rsid w:val="00A32E0F"/>
    <w:rsid w:val="00A4037D"/>
    <w:rsid w:val="00A44117"/>
    <w:rsid w:val="00A47DE8"/>
    <w:rsid w:val="00A5246D"/>
    <w:rsid w:val="00A55040"/>
    <w:rsid w:val="00A55FE0"/>
    <w:rsid w:val="00A73EC8"/>
    <w:rsid w:val="00A75CC5"/>
    <w:rsid w:val="00A811ED"/>
    <w:rsid w:val="00A81481"/>
    <w:rsid w:val="00A81676"/>
    <w:rsid w:val="00A84486"/>
    <w:rsid w:val="00A84E03"/>
    <w:rsid w:val="00A85195"/>
    <w:rsid w:val="00A87358"/>
    <w:rsid w:val="00A9136E"/>
    <w:rsid w:val="00A918B0"/>
    <w:rsid w:val="00A92254"/>
    <w:rsid w:val="00A9241C"/>
    <w:rsid w:val="00A93712"/>
    <w:rsid w:val="00A94BA2"/>
    <w:rsid w:val="00AA5529"/>
    <w:rsid w:val="00AA6D8E"/>
    <w:rsid w:val="00AB2FFF"/>
    <w:rsid w:val="00AB6585"/>
    <w:rsid w:val="00AC22B4"/>
    <w:rsid w:val="00AC40A9"/>
    <w:rsid w:val="00AC5339"/>
    <w:rsid w:val="00AC5BBF"/>
    <w:rsid w:val="00AD0145"/>
    <w:rsid w:val="00AD54EA"/>
    <w:rsid w:val="00AD5F0F"/>
    <w:rsid w:val="00AE10D8"/>
    <w:rsid w:val="00AE3AF2"/>
    <w:rsid w:val="00AF01ED"/>
    <w:rsid w:val="00AF1233"/>
    <w:rsid w:val="00AF18B4"/>
    <w:rsid w:val="00AF255F"/>
    <w:rsid w:val="00AF4FE1"/>
    <w:rsid w:val="00AF75C6"/>
    <w:rsid w:val="00B02813"/>
    <w:rsid w:val="00B0661F"/>
    <w:rsid w:val="00B06938"/>
    <w:rsid w:val="00B12ACA"/>
    <w:rsid w:val="00B156BD"/>
    <w:rsid w:val="00B20D18"/>
    <w:rsid w:val="00B22E21"/>
    <w:rsid w:val="00B239E0"/>
    <w:rsid w:val="00B27206"/>
    <w:rsid w:val="00B30D0E"/>
    <w:rsid w:val="00B36253"/>
    <w:rsid w:val="00B36B6B"/>
    <w:rsid w:val="00B37055"/>
    <w:rsid w:val="00B40046"/>
    <w:rsid w:val="00B428DD"/>
    <w:rsid w:val="00B54701"/>
    <w:rsid w:val="00B57439"/>
    <w:rsid w:val="00B650F2"/>
    <w:rsid w:val="00B71CB8"/>
    <w:rsid w:val="00B72520"/>
    <w:rsid w:val="00B73AA7"/>
    <w:rsid w:val="00B77767"/>
    <w:rsid w:val="00B8377C"/>
    <w:rsid w:val="00B838DD"/>
    <w:rsid w:val="00B910C1"/>
    <w:rsid w:val="00B931D2"/>
    <w:rsid w:val="00B955B0"/>
    <w:rsid w:val="00B95AAB"/>
    <w:rsid w:val="00B96138"/>
    <w:rsid w:val="00B96F35"/>
    <w:rsid w:val="00B971D2"/>
    <w:rsid w:val="00BB7669"/>
    <w:rsid w:val="00BB7CB6"/>
    <w:rsid w:val="00BC5DFB"/>
    <w:rsid w:val="00BC65EF"/>
    <w:rsid w:val="00BD23BC"/>
    <w:rsid w:val="00BD33EB"/>
    <w:rsid w:val="00BD61FF"/>
    <w:rsid w:val="00BE073E"/>
    <w:rsid w:val="00BE2C67"/>
    <w:rsid w:val="00BE6762"/>
    <w:rsid w:val="00BE6CD1"/>
    <w:rsid w:val="00BF245E"/>
    <w:rsid w:val="00BF291B"/>
    <w:rsid w:val="00BF4981"/>
    <w:rsid w:val="00C13240"/>
    <w:rsid w:val="00C1546D"/>
    <w:rsid w:val="00C20452"/>
    <w:rsid w:val="00C21605"/>
    <w:rsid w:val="00C27357"/>
    <w:rsid w:val="00C36850"/>
    <w:rsid w:val="00C40F1A"/>
    <w:rsid w:val="00C414AD"/>
    <w:rsid w:val="00C42BA9"/>
    <w:rsid w:val="00C6109B"/>
    <w:rsid w:val="00C641E4"/>
    <w:rsid w:val="00C656F5"/>
    <w:rsid w:val="00C7013F"/>
    <w:rsid w:val="00C73593"/>
    <w:rsid w:val="00C745B7"/>
    <w:rsid w:val="00C83B1D"/>
    <w:rsid w:val="00C842F8"/>
    <w:rsid w:val="00C84EB6"/>
    <w:rsid w:val="00C91501"/>
    <w:rsid w:val="00C94622"/>
    <w:rsid w:val="00CA23EA"/>
    <w:rsid w:val="00CA492C"/>
    <w:rsid w:val="00CA4F62"/>
    <w:rsid w:val="00CA6A74"/>
    <w:rsid w:val="00CB650F"/>
    <w:rsid w:val="00CB6517"/>
    <w:rsid w:val="00CC0AA2"/>
    <w:rsid w:val="00CD399D"/>
    <w:rsid w:val="00CD7AC9"/>
    <w:rsid w:val="00CF40C3"/>
    <w:rsid w:val="00CF6F16"/>
    <w:rsid w:val="00CF7344"/>
    <w:rsid w:val="00D01614"/>
    <w:rsid w:val="00D077B4"/>
    <w:rsid w:val="00D1141B"/>
    <w:rsid w:val="00D1276B"/>
    <w:rsid w:val="00D15F6B"/>
    <w:rsid w:val="00D16676"/>
    <w:rsid w:val="00D178B0"/>
    <w:rsid w:val="00D21C05"/>
    <w:rsid w:val="00D224E8"/>
    <w:rsid w:val="00D2533D"/>
    <w:rsid w:val="00D301C3"/>
    <w:rsid w:val="00D36741"/>
    <w:rsid w:val="00D36D03"/>
    <w:rsid w:val="00D36D9F"/>
    <w:rsid w:val="00D37201"/>
    <w:rsid w:val="00D429A8"/>
    <w:rsid w:val="00D44599"/>
    <w:rsid w:val="00D523AA"/>
    <w:rsid w:val="00D546E6"/>
    <w:rsid w:val="00D54FF6"/>
    <w:rsid w:val="00D601EC"/>
    <w:rsid w:val="00D62610"/>
    <w:rsid w:val="00DA1151"/>
    <w:rsid w:val="00DA1D7B"/>
    <w:rsid w:val="00DA36FC"/>
    <w:rsid w:val="00DA6814"/>
    <w:rsid w:val="00DB1BFD"/>
    <w:rsid w:val="00DB41F3"/>
    <w:rsid w:val="00DB5C90"/>
    <w:rsid w:val="00DB7465"/>
    <w:rsid w:val="00DC62FD"/>
    <w:rsid w:val="00DE1278"/>
    <w:rsid w:val="00DF389B"/>
    <w:rsid w:val="00E0177A"/>
    <w:rsid w:val="00E133E2"/>
    <w:rsid w:val="00E23F54"/>
    <w:rsid w:val="00E24581"/>
    <w:rsid w:val="00E26548"/>
    <w:rsid w:val="00E34F40"/>
    <w:rsid w:val="00E36158"/>
    <w:rsid w:val="00E4052C"/>
    <w:rsid w:val="00E40E88"/>
    <w:rsid w:val="00E425E4"/>
    <w:rsid w:val="00E47FF6"/>
    <w:rsid w:val="00E54DB0"/>
    <w:rsid w:val="00E647B7"/>
    <w:rsid w:val="00E7537D"/>
    <w:rsid w:val="00E76BEF"/>
    <w:rsid w:val="00E779A7"/>
    <w:rsid w:val="00E813F4"/>
    <w:rsid w:val="00E81DC0"/>
    <w:rsid w:val="00E832F4"/>
    <w:rsid w:val="00E83B1E"/>
    <w:rsid w:val="00E86494"/>
    <w:rsid w:val="00E93037"/>
    <w:rsid w:val="00E931F9"/>
    <w:rsid w:val="00EA78DB"/>
    <w:rsid w:val="00EA7994"/>
    <w:rsid w:val="00EB02EA"/>
    <w:rsid w:val="00EB1A97"/>
    <w:rsid w:val="00EB1BD8"/>
    <w:rsid w:val="00EC296D"/>
    <w:rsid w:val="00EC48E0"/>
    <w:rsid w:val="00ED3DA6"/>
    <w:rsid w:val="00ED7731"/>
    <w:rsid w:val="00ED7F36"/>
    <w:rsid w:val="00EE0F2D"/>
    <w:rsid w:val="00EF3602"/>
    <w:rsid w:val="00F02463"/>
    <w:rsid w:val="00F0552C"/>
    <w:rsid w:val="00F20CA5"/>
    <w:rsid w:val="00F23D6E"/>
    <w:rsid w:val="00F26E22"/>
    <w:rsid w:val="00F277C5"/>
    <w:rsid w:val="00F33930"/>
    <w:rsid w:val="00F343EB"/>
    <w:rsid w:val="00F3699B"/>
    <w:rsid w:val="00F36FA0"/>
    <w:rsid w:val="00F46F11"/>
    <w:rsid w:val="00F57DED"/>
    <w:rsid w:val="00F62E57"/>
    <w:rsid w:val="00F67630"/>
    <w:rsid w:val="00F67D12"/>
    <w:rsid w:val="00F71D48"/>
    <w:rsid w:val="00F75D7E"/>
    <w:rsid w:val="00F76168"/>
    <w:rsid w:val="00F93057"/>
    <w:rsid w:val="00F9559B"/>
    <w:rsid w:val="00F961A4"/>
    <w:rsid w:val="00FA3471"/>
    <w:rsid w:val="00FA7506"/>
    <w:rsid w:val="00FB1150"/>
    <w:rsid w:val="00FB3968"/>
    <w:rsid w:val="00FC34BB"/>
    <w:rsid w:val="00FC53D5"/>
    <w:rsid w:val="00FC55CF"/>
    <w:rsid w:val="00FC7320"/>
    <w:rsid w:val="00FC7BA7"/>
    <w:rsid w:val="00FD657C"/>
    <w:rsid w:val="00FE2424"/>
    <w:rsid w:val="00FE713A"/>
    <w:rsid w:val="00FF0C4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uiPriority w:val="99"/>
    <w:rsid w:val="0099535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Сноска + Курсив2"/>
    <w:uiPriority w:val="99"/>
    <w:rsid w:val="00995354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">
    <w:name w:val="Основной текст Знак1"/>
    <w:link w:val="a5"/>
    <w:uiPriority w:val="99"/>
    <w:rsid w:val="0099535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Заголовок №3_"/>
    <w:link w:val="30"/>
    <w:uiPriority w:val="99"/>
    <w:rsid w:val="009953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">
    <w:name w:val="Заголовок №4_"/>
    <w:link w:val="40"/>
    <w:uiPriority w:val="99"/>
    <w:rsid w:val="009953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995354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5">
    <w:name w:val="Основной текст + Курсив5"/>
    <w:uiPriority w:val="99"/>
    <w:rsid w:val="00995354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">
    <w:name w:val="Основной текст + Полужирный3"/>
    <w:aliases w:val="Курсив2"/>
    <w:uiPriority w:val="99"/>
    <w:rsid w:val="00995354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0">
    <w:name w:val="Основной текст + Полужирный2"/>
    <w:aliases w:val="Курсив1"/>
    <w:uiPriority w:val="99"/>
    <w:rsid w:val="00995354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1">
    <w:name w:val="Основной текст + Курсив4"/>
    <w:uiPriority w:val="99"/>
    <w:rsid w:val="00995354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">
    <w:name w:val="Основной текст + Курсив3"/>
    <w:uiPriority w:val="99"/>
    <w:rsid w:val="00995354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1">
    <w:name w:val="Основной текст + Курсив2"/>
    <w:uiPriority w:val="99"/>
    <w:rsid w:val="00995354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">
    <w:name w:val="Основной текст + Курсив1"/>
    <w:uiPriority w:val="99"/>
    <w:rsid w:val="00995354"/>
    <w:rPr>
      <w:rFonts w:ascii="Times New Roman" w:hAnsi="Times New Roman" w:cs="Times New Roman"/>
      <w:i/>
      <w:iCs/>
      <w:spacing w:val="0"/>
      <w:sz w:val="21"/>
      <w:szCs w:val="21"/>
    </w:rPr>
  </w:style>
  <w:style w:type="paragraph" w:customStyle="1" w:styleId="a4">
    <w:name w:val="Сноска"/>
    <w:basedOn w:val="a"/>
    <w:link w:val="a3"/>
    <w:uiPriority w:val="99"/>
    <w:rsid w:val="0099535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styleId="a5">
    <w:name w:val="Body Text"/>
    <w:basedOn w:val="a"/>
    <w:link w:val="1"/>
    <w:uiPriority w:val="99"/>
    <w:rsid w:val="00995354"/>
    <w:pPr>
      <w:shd w:val="clear" w:color="auto" w:fill="FFFFFF"/>
      <w:spacing w:after="306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995354"/>
  </w:style>
  <w:style w:type="paragraph" w:customStyle="1" w:styleId="30">
    <w:name w:val="Заголовок №3"/>
    <w:basedOn w:val="a"/>
    <w:link w:val="3"/>
    <w:uiPriority w:val="99"/>
    <w:rsid w:val="00995354"/>
    <w:pPr>
      <w:shd w:val="clear" w:color="auto" w:fill="FFFFFF"/>
      <w:spacing w:after="360" w:line="240" w:lineRule="atLeast"/>
      <w:outlineLvl w:val="2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40">
    <w:name w:val="Заголовок №4"/>
    <w:basedOn w:val="a"/>
    <w:link w:val="4"/>
    <w:uiPriority w:val="99"/>
    <w:rsid w:val="00995354"/>
    <w:pPr>
      <w:shd w:val="clear" w:color="auto" w:fill="FFFFFF"/>
      <w:spacing w:before="240" w:after="300" w:line="302" w:lineRule="exact"/>
      <w:outlineLvl w:val="3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99535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uiPriority w:val="99"/>
    <w:rsid w:val="0099535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Сноска + Курсив2"/>
    <w:uiPriority w:val="99"/>
    <w:rsid w:val="00995354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">
    <w:name w:val="Основной текст Знак1"/>
    <w:link w:val="a5"/>
    <w:uiPriority w:val="99"/>
    <w:rsid w:val="0099535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Заголовок №3_"/>
    <w:link w:val="30"/>
    <w:uiPriority w:val="99"/>
    <w:rsid w:val="009953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">
    <w:name w:val="Заголовок №4_"/>
    <w:link w:val="40"/>
    <w:uiPriority w:val="99"/>
    <w:rsid w:val="009953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995354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5">
    <w:name w:val="Основной текст + Курсив5"/>
    <w:uiPriority w:val="99"/>
    <w:rsid w:val="00995354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">
    <w:name w:val="Основной текст + Полужирный3"/>
    <w:aliases w:val="Курсив2"/>
    <w:uiPriority w:val="99"/>
    <w:rsid w:val="00995354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0">
    <w:name w:val="Основной текст + Полужирный2"/>
    <w:aliases w:val="Курсив1"/>
    <w:uiPriority w:val="99"/>
    <w:rsid w:val="00995354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1">
    <w:name w:val="Основной текст + Курсив4"/>
    <w:uiPriority w:val="99"/>
    <w:rsid w:val="00995354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">
    <w:name w:val="Основной текст + Курсив3"/>
    <w:uiPriority w:val="99"/>
    <w:rsid w:val="00995354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1">
    <w:name w:val="Основной текст + Курсив2"/>
    <w:uiPriority w:val="99"/>
    <w:rsid w:val="00995354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">
    <w:name w:val="Основной текст + Курсив1"/>
    <w:uiPriority w:val="99"/>
    <w:rsid w:val="00995354"/>
    <w:rPr>
      <w:rFonts w:ascii="Times New Roman" w:hAnsi="Times New Roman" w:cs="Times New Roman"/>
      <w:i/>
      <w:iCs/>
      <w:spacing w:val="0"/>
      <w:sz w:val="21"/>
      <w:szCs w:val="21"/>
    </w:rPr>
  </w:style>
  <w:style w:type="paragraph" w:customStyle="1" w:styleId="a4">
    <w:name w:val="Сноска"/>
    <w:basedOn w:val="a"/>
    <w:link w:val="a3"/>
    <w:uiPriority w:val="99"/>
    <w:rsid w:val="0099535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styleId="a5">
    <w:name w:val="Body Text"/>
    <w:basedOn w:val="a"/>
    <w:link w:val="1"/>
    <w:uiPriority w:val="99"/>
    <w:rsid w:val="00995354"/>
    <w:pPr>
      <w:shd w:val="clear" w:color="auto" w:fill="FFFFFF"/>
      <w:spacing w:after="306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995354"/>
  </w:style>
  <w:style w:type="paragraph" w:customStyle="1" w:styleId="30">
    <w:name w:val="Заголовок №3"/>
    <w:basedOn w:val="a"/>
    <w:link w:val="3"/>
    <w:uiPriority w:val="99"/>
    <w:rsid w:val="00995354"/>
    <w:pPr>
      <w:shd w:val="clear" w:color="auto" w:fill="FFFFFF"/>
      <w:spacing w:after="360" w:line="240" w:lineRule="atLeast"/>
      <w:outlineLvl w:val="2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40">
    <w:name w:val="Заголовок №4"/>
    <w:basedOn w:val="a"/>
    <w:link w:val="4"/>
    <w:uiPriority w:val="99"/>
    <w:rsid w:val="00995354"/>
    <w:pPr>
      <w:shd w:val="clear" w:color="auto" w:fill="FFFFFF"/>
      <w:spacing w:before="240" w:after="300" w:line="302" w:lineRule="exact"/>
      <w:outlineLvl w:val="3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99535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0EA5-0A1E-4640-8AB8-911EA597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2013-10-04T10:47:00Z</dcterms:created>
  <dcterms:modified xsi:type="dcterms:W3CDTF">2013-10-04T11:32:00Z</dcterms:modified>
</cp:coreProperties>
</file>